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9E4D0E" w14:textId="77777777" w:rsidR="007466DE" w:rsidRPr="00C51AB5" w:rsidRDefault="007466DE" w:rsidP="00D4540B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51AB5">
        <w:rPr>
          <w:rFonts w:eastAsia="Calibri"/>
          <w:b/>
          <w:spacing w:val="60"/>
          <w:sz w:val="28"/>
          <w:szCs w:val="28"/>
          <w:lang w:eastAsia="en-US"/>
        </w:rPr>
        <w:t>ЗАЯВКА</w:t>
      </w:r>
    </w:p>
    <w:p w14:paraId="3CFF10F1" w14:textId="77777777" w:rsidR="007466DE" w:rsidRPr="00E3440D" w:rsidRDefault="007466DE" w:rsidP="007466D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2039B4F6" w14:textId="0ED5B007" w:rsidR="00CF3E3B" w:rsidRPr="00305F0D" w:rsidRDefault="00CF3E3B" w:rsidP="00305F0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05F0D">
        <w:rPr>
          <w:rFonts w:eastAsia="Calibri"/>
          <w:color w:val="000000"/>
          <w:sz w:val="28"/>
          <w:szCs w:val="28"/>
          <w:lang w:eastAsia="en-US"/>
        </w:rPr>
        <w:t xml:space="preserve">Инициативный проект, выдвигаемый для получения финансовой поддержки за счет областного бюджета (далее – инициативный проект) </w:t>
      </w:r>
      <w:r w:rsidR="002A39F5" w:rsidRPr="00305F0D">
        <w:rPr>
          <w:b/>
          <w:color w:val="000000"/>
          <w:sz w:val="28"/>
          <w:szCs w:val="28"/>
          <w:u w:val="single"/>
          <w:lang w:eastAsia="x-none"/>
        </w:rPr>
        <w:t>«Активное движение - здоровое поколение!»</w:t>
      </w:r>
      <w:r w:rsidRPr="00305F0D">
        <w:rPr>
          <w:rFonts w:eastAsia="Calibri"/>
          <w:b/>
          <w:color w:val="000000"/>
          <w:sz w:val="28"/>
          <w:szCs w:val="28"/>
          <w:lang w:eastAsia="en-US"/>
        </w:rPr>
        <w:t>,</w:t>
      </w:r>
    </w:p>
    <w:p w14:paraId="60DFF8D0" w14:textId="77777777" w:rsidR="00CF3E3B" w:rsidRPr="00305F0D" w:rsidRDefault="00CF3E3B" w:rsidP="00305F0D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05F0D">
        <w:rPr>
          <w:rFonts w:eastAsia="Calibri"/>
          <w:color w:val="000000"/>
          <w:sz w:val="28"/>
          <w:szCs w:val="28"/>
          <w:lang w:eastAsia="en-US"/>
        </w:rPr>
        <w:t>(наименование инициативного проекта)</w:t>
      </w:r>
    </w:p>
    <w:p w14:paraId="772B2EAB" w14:textId="611C8EB4" w:rsidR="00CF3E3B" w:rsidRPr="00305F0D" w:rsidRDefault="00CF3E3B" w:rsidP="00305F0D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305F0D">
        <w:rPr>
          <w:rFonts w:eastAsia="Calibri"/>
          <w:color w:val="000000"/>
          <w:sz w:val="28"/>
          <w:szCs w:val="28"/>
          <w:lang w:eastAsia="en-US"/>
        </w:rPr>
        <w:t>предполагаемый</w:t>
      </w:r>
      <w:proofErr w:type="gramEnd"/>
      <w:r w:rsidRPr="00305F0D">
        <w:rPr>
          <w:rFonts w:eastAsia="Calibri"/>
          <w:color w:val="000000"/>
          <w:sz w:val="28"/>
          <w:szCs w:val="28"/>
          <w:lang w:eastAsia="en-US"/>
        </w:rPr>
        <w:t xml:space="preserve"> к реализации на территории </w:t>
      </w:r>
      <w:r w:rsidR="00B06FCA" w:rsidRPr="00305F0D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Холмогорского муниципального округа </w:t>
      </w:r>
    </w:p>
    <w:p w14:paraId="4EAA5E91" w14:textId="77777777" w:rsidR="00CF3E3B" w:rsidRPr="00305F0D" w:rsidRDefault="00CF3E3B" w:rsidP="00305F0D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05F0D">
        <w:rPr>
          <w:rFonts w:eastAsia="Calibri"/>
          <w:color w:val="000000"/>
          <w:sz w:val="28"/>
          <w:szCs w:val="28"/>
          <w:lang w:eastAsia="en-US"/>
        </w:rPr>
        <w:t>(наименование муниципального образования Архангельской области)</w:t>
      </w:r>
    </w:p>
    <w:p w14:paraId="447EFAE3" w14:textId="21E693EE" w:rsidR="00CF3E3B" w:rsidRPr="00305F0D" w:rsidRDefault="00CF3E3B" w:rsidP="00305F0D">
      <w:pPr>
        <w:autoSpaceDE w:val="0"/>
        <w:autoSpaceDN w:val="0"/>
        <w:ind w:firstLine="709"/>
        <w:jc w:val="both"/>
        <w:rPr>
          <w:color w:val="000000"/>
          <w:sz w:val="28"/>
          <w:szCs w:val="28"/>
          <w:u w:val="single"/>
        </w:rPr>
      </w:pPr>
      <w:r w:rsidRPr="00305F0D">
        <w:rPr>
          <w:color w:val="000000"/>
          <w:spacing w:val="-6"/>
          <w:sz w:val="28"/>
          <w:szCs w:val="28"/>
        </w:rPr>
        <w:t>1.  </w:t>
      </w:r>
      <w:proofErr w:type="gramStart"/>
      <w:r w:rsidRPr="00305F0D">
        <w:rPr>
          <w:color w:val="000000"/>
          <w:spacing w:val="-6"/>
          <w:sz w:val="28"/>
          <w:szCs w:val="28"/>
        </w:rPr>
        <w:t>Инициатор проекта (фамилия, имя, отчество (при наличии), контактные</w:t>
      </w:r>
      <w:r w:rsidRPr="00305F0D">
        <w:rPr>
          <w:color w:val="000000"/>
          <w:sz w:val="28"/>
          <w:szCs w:val="28"/>
        </w:rPr>
        <w:t xml:space="preserve"> данные) </w:t>
      </w:r>
      <w:r w:rsidR="00B06FCA" w:rsidRPr="00305F0D">
        <w:rPr>
          <w:color w:val="000000"/>
          <w:sz w:val="28"/>
          <w:szCs w:val="28"/>
          <w:u w:val="single"/>
        </w:rPr>
        <w:t>председатель ТОС «Маяк» Светоносова Анна Константиновна</w:t>
      </w:r>
      <w:proofErr w:type="gramEnd"/>
    </w:p>
    <w:p w14:paraId="7A690840" w14:textId="27CD71DC" w:rsidR="00CF3E3B" w:rsidRPr="00305F0D" w:rsidRDefault="00CF3E3B" w:rsidP="00305F0D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05F0D">
        <w:rPr>
          <w:color w:val="000000"/>
          <w:spacing w:val="-2"/>
          <w:sz w:val="28"/>
          <w:szCs w:val="28"/>
        </w:rPr>
        <w:t>2. Указание на территорию муниципального образования Архангельской</w:t>
      </w:r>
      <w:r w:rsidRPr="00305F0D">
        <w:rPr>
          <w:color w:val="000000"/>
          <w:sz w:val="28"/>
          <w:szCs w:val="28"/>
        </w:rPr>
        <w:t xml:space="preserve"> области или его часть, в границах которой будет реализовываться инициативный проект: </w:t>
      </w:r>
      <w:r w:rsidR="00B06FCA" w:rsidRPr="00305F0D">
        <w:rPr>
          <w:rFonts w:eastAsia="Calibri"/>
          <w:color w:val="000000"/>
          <w:sz w:val="28"/>
          <w:szCs w:val="28"/>
          <w:u w:val="single"/>
          <w:lang w:eastAsia="en-US"/>
        </w:rPr>
        <w:t>в д. Хомяковская</w:t>
      </w:r>
    </w:p>
    <w:p w14:paraId="27C9ECD8" w14:textId="79C09ADC" w:rsidR="00001143" w:rsidRPr="00305F0D" w:rsidRDefault="00CF3E3B" w:rsidP="00305F0D">
      <w:pPr>
        <w:autoSpaceDE w:val="0"/>
        <w:autoSpaceDN w:val="0"/>
        <w:spacing w:before="60"/>
        <w:ind w:firstLine="709"/>
        <w:jc w:val="both"/>
        <w:rPr>
          <w:sz w:val="28"/>
          <w:szCs w:val="28"/>
          <w:u w:val="single"/>
        </w:rPr>
      </w:pPr>
      <w:r w:rsidRPr="00305F0D">
        <w:rPr>
          <w:color w:val="000000"/>
          <w:sz w:val="28"/>
          <w:szCs w:val="28"/>
        </w:rPr>
        <w:t xml:space="preserve">3. Наименование (направление) инициативного проекта: </w:t>
      </w:r>
      <w:r w:rsidR="00241B49" w:rsidRPr="00305F0D">
        <w:rPr>
          <w:color w:val="000000"/>
          <w:sz w:val="28"/>
          <w:szCs w:val="28"/>
          <w:u w:val="single"/>
          <w:lang w:eastAsia="x-none"/>
        </w:rPr>
        <w:t xml:space="preserve">«Активное движение - здоровое поколение!». </w:t>
      </w:r>
      <w:r w:rsidR="00033BC5" w:rsidRPr="00305F0D">
        <w:rPr>
          <w:color w:val="000000"/>
          <w:sz w:val="28"/>
          <w:szCs w:val="28"/>
          <w:u w:val="single"/>
          <w:lang w:eastAsia="x-none"/>
        </w:rPr>
        <w:t>Данный проект направлен на реализацию мероприятий, имеющих приоритетное значение для жителей муниципального образования Архангельской области</w:t>
      </w:r>
      <w:r w:rsidR="00001143" w:rsidRPr="00305F0D">
        <w:rPr>
          <w:color w:val="000000"/>
          <w:sz w:val="28"/>
          <w:szCs w:val="28"/>
          <w:u w:val="single"/>
          <w:lang w:eastAsia="x-none"/>
        </w:rPr>
        <w:t>.</w:t>
      </w:r>
      <w:r w:rsidR="00001143" w:rsidRPr="00305F0D">
        <w:rPr>
          <w:sz w:val="28"/>
          <w:szCs w:val="28"/>
          <w:u w:val="single"/>
        </w:rPr>
        <w:t xml:space="preserve"> Проект направлен на решение следующих вопросов местного значения, предусмотренных частью Федеральным законом от 06.10.2003 № 131-ФЗ «Об общих принципах организации местного самоуправления в Российской Федерации»:</w:t>
      </w:r>
    </w:p>
    <w:p w14:paraId="11779C18" w14:textId="4E41D645" w:rsidR="00001143" w:rsidRPr="00305F0D" w:rsidRDefault="00001143" w:rsidP="00305F0D">
      <w:pPr>
        <w:autoSpaceDE w:val="0"/>
        <w:autoSpaceDN w:val="0"/>
        <w:ind w:right="-2"/>
        <w:jc w:val="both"/>
        <w:rPr>
          <w:sz w:val="28"/>
          <w:szCs w:val="28"/>
          <w:u w:val="single"/>
        </w:rPr>
      </w:pPr>
      <w:r w:rsidRPr="00305F0D">
        <w:rPr>
          <w:sz w:val="28"/>
          <w:szCs w:val="28"/>
          <w:u w:val="single"/>
        </w:rPr>
        <w:t xml:space="preserve">   благоустройство территории муниципального образования и её озеленение, включая:  размещение и содержание детских и спортивных площадок, площадок для выгула животных, парковок (парковочных мест), малых архитектурных форм.</w:t>
      </w:r>
    </w:p>
    <w:p w14:paraId="3A863544" w14:textId="3AA35A3F" w:rsidR="00B06FCA" w:rsidRPr="00305F0D" w:rsidRDefault="00CF3E3B" w:rsidP="00305F0D">
      <w:pPr>
        <w:autoSpaceDE w:val="0"/>
        <w:autoSpaceDN w:val="0"/>
        <w:spacing w:before="60"/>
        <w:ind w:firstLine="709"/>
        <w:jc w:val="both"/>
        <w:rPr>
          <w:sz w:val="28"/>
          <w:szCs w:val="28"/>
          <w:u w:val="single"/>
        </w:rPr>
      </w:pPr>
      <w:r w:rsidRPr="00305F0D">
        <w:rPr>
          <w:color w:val="000000"/>
          <w:sz w:val="28"/>
          <w:szCs w:val="28"/>
        </w:rPr>
        <w:t xml:space="preserve">4. Описание проблемы, решение которой имеет приоритетное значение для жителей муниципального образования Архангельской области или его части: </w:t>
      </w:r>
    </w:p>
    <w:p w14:paraId="33C142DF" w14:textId="0217D185" w:rsidR="00C139EB" w:rsidRPr="00305F0D" w:rsidRDefault="00C618C0" w:rsidP="00305F0D">
      <w:pPr>
        <w:autoSpaceDE w:val="0"/>
        <w:autoSpaceDN w:val="0"/>
        <w:ind w:right="-2" w:firstLine="708"/>
        <w:jc w:val="both"/>
        <w:rPr>
          <w:sz w:val="28"/>
          <w:szCs w:val="28"/>
          <w:u w:val="single"/>
        </w:rPr>
      </w:pPr>
      <w:r w:rsidRPr="00305F0D">
        <w:rPr>
          <w:sz w:val="28"/>
          <w:szCs w:val="28"/>
          <w:u w:val="single"/>
        </w:rPr>
        <w:t xml:space="preserve">На территории поселения, в котором  </w:t>
      </w:r>
      <w:r w:rsidR="00F4352C" w:rsidRPr="00305F0D">
        <w:rPr>
          <w:sz w:val="28"/>
          <w:szCs w:val="28"/>
          <w:u w:val="single"/>
        </w:rPr>
        <w:t>проживают 509 человек, отсутствует</w:t>
      </w:r>
      <w:r w:rsidRPr="00305F0D">
        <w:rPr>
          <w:sz w:val="28"/>
          <w:szCs w:val="28"/>
          <w:u w:val="single"/>
        </w:rPr>
        <w:t xml:space="preserve"> спортивная площадка, позволяющая детям и взрослым заниматься активными видами спорта (футбол, волейбол, баскетбол).</w:t>
      </w:r>
      <w:r w:rsidR="00BA7438" w:rsidRPr="00305F0D">
        <w:rPr>
          <w:sz w:val="28"/>
          <w:szCs w:val="28"/>
          <w:u w:val="single"/>
        </w:rPr>
        <w:t xml:space="preserve"> Построенная силами ТОС «Маяк» в 2016 году хоккейная коробка из хлебных подд</w:t>
      </w:r>
      <w:r w:rsidR="007857C7" w:rsidRPr="00305F0D">
        <w:rPr>
          <w:sz w:val="28"/>
          <w:szCs w:val="28"/>
          <w:u w:val="single"/>
        </w:rPr>
        <w:t>онов при бюджете 50000 руб., не подходит для занятий</w:t>
      </w:r>
      <w:r w:rsidR="00BA7438" w:rsidRPr="00305F0D">
        <w:rPr>
          <w:sz w:val="28"/>
          <w:szCs w:val="28"/>
          <w:u w:val="single"/>
        </w:rPr>
        <w:t xml:space="preserve"> данными видами спорта </w:t>
      </w:r>
      <w:r w:rsidR="007857C7" w:rsidRPr="00305F0D">
        <w:rPr>
          <w:sz w:val="28"/>
          <w:szCs w:val="28"/>
          <w:u w:val="single"/>
        </w:rPr>
        <w:t xml:space="preserve">по </w:t>
      </w:r>
      <w:r w:rsidR="00BA7438" w:rsidRPr="00305F0D">
        <w:rPr>
          <w:sz w:val="28"/>
          <w:szCs w:val="28"/>
          <w:u w:val="single"/>
        </w:rPr>
        <w:t xml:space="preserve"> размера</w:t>
      </w:r>
      <w:r w:rsidR="007857C7" w:rsidRPr="00305F0D">
        <w:rPr>
          <w:sz w:val="28"/>
          <w:szCs w:val="28"/>
          <w:u w:val="single"/>
        </w:rPr>
        <w:t>м</w:t>
      </w:r>
      <w:r w:rsidR="00BA7438" w:rsidRPr="00305F0D">
        <w:rPr>
          <w:sz w:val="28"/>
          <w:szCs w:val="28"/>
          <w:u w:val="single"/>
        </w:rPr>
        <w:t xml:space="preserve"> и </w:t>
      </w:r>
      <w:r w:rsidR="007857C7" w:rsidRPr="00305F0D">
        <w:rPr>
          <w:sz w:val="28"/>
          <w:szCs w:val="28"/>
          <w:u w:val="single"/>
        </w:rPr>
        <w:t xml:space="preserve">ввиду </w:t>
      </w:r>
      <w:r w:rsidR="00BA7438" w:rsidRPr="00305F0D">
        <w:rPr>
          <w:sz w:val="28"/>
          <w:szCs w:val="28"/>
          <w:u w:val="single"/>
        </w:rPr>
        <w:t xml:space="preserve">отсутствия необходимого оборудования. Становится горько от того, что наши дети </w:t>
      </w:r>
      <w:r w:rsidR="00C139EB" w:rsidRPr="00305F0D">
        <w:rPr>
          <w:sz w:val="28"/>
          <w:szCs w:val="28"/>
          <w:u w:val="single"/>
        </w:rPr>
        <w:t xml:space="preserve">пытаются погонять в футбол с кирпичами вместо ворот, на маленьком пятачке, а взрослым, для того, чтобы поиграть в волейбол, приходится отмечать границы поля, посыпая землю древесными опилками. Условия для занятия спортом сельских жителей должны </w:t>
      </w:r>
      <w:r w:rsidR="007857C7" w:rsidRPr="00305F0D">
        <w:rPr>
          <w:sz w:val="28"/>
          <w:szCs w:val="28"/>
          <w:u w:val="single"/>
        </w:rPr>
        <w:t>быть максимально приближены к</w:t>
      </w:r>
      <w:r w:rsidR="00C139EB" w:rsidRPr="00305F0D">
        <w:rPr>
          <w:sz w:val="28"/>
          <w:szCs w:val="28"/>
          <w:u w:val="single"/>
        </w:rPr>
        <w:t xml:space="preserve"> </w:t>
      </w:r>
      <w:r w:rsidR="007857C7" w:rsidRPr="00305F0D">
        <w:rPr>
          <w:sz w:val="28"/>
          <w:szCs w:val="28"/>
          <w:u w:val="single"/>
        </w:rPr>
        <w:t>уровню городских.</w:t>
      </w:r>
    </w:p>
    <w:p w14:paraId="7F0BDFC6" w14:textId="405E9ED3" w:rsidR="0080578D" w:rsidRPr="00305F0D" w:rsidRDefault="00F4352C" w:rsidP="00305F0D">
      <w:pPr>
        <w:autoSpaceDE w:val="0"/>
        <w:autoSpaceDN w:val="0"/>
        <w:ind w:right="-2" w:firstLine="708"/>
        <w:jc w:val="both"/>
        <w:rPr>
          <w:sz w:val="28"/>
          <w:szCs w:val="28"/>
          <w:u w:val="single"/>
        </w:rPr>
      </w:pPr>
      <w:r w:rsidRPr="00305F0D">
        <w:rPr>
          <w:sz w:val="28"/>
          <w:szCs w:val="28"/>
          <w:u w:val="single"/>
        </w:rPr>
        <w:t xml:space="preserve">Данная площадка нужна местным жителям не только, как место для занятия спортом, но и как место массового отдыха и проведение досуга. Из-за отсутствия спортивного зала и оборудования в школе из образовательных программ исключены блоки изучения основ таких видов спорта </w:t>
      </w:r>
      <w:r w:rsidR="007857C7" w:rsidRPr="00305F0D">
        <w:rPr>
          <w:sz w:val="28"/>
          <w:szCs w:val="28"/>
          <w:u w:val="single"/>
        </w:rPr>
        <w:t>как футбол, волейбол, баскетбол.</w:t>
      </w:r>
      <w:r w:rsidRPr="00305F0D">
        <w:rPr>
          <w:sz w:val="28"/>
          <w:szCs w:val="28"/>
          <w:u w:val="single"/>
        </w:rPr>
        <w:t xml:space="preserve"> </w:t>
      </w:r>
      <w:r w:rsidR="007857C7" w:rsidRPr="00305F0D">
        <w:rPr>
          <w:sz w:val="28"/>
          <w:szCs w:val="28"/>
          <w:u w:val="single"/>
        </w:rPr>
        <w:t xml:space="preserve">Наши дети не </w:t>
      </w:r>
      <w:r w:rsidR="0080578D" w:rsidRPr="00305F0D">
        <w:rPr>
          <w:sz w:val="28"/>
          <w:szCs w:val="28"/>
          <w:u w:val="single"/>
        </w:rPr>
        <w:t>могут</w:t>
      </w:r>
      <w:r w:rsidR="007857C7" w:rsidRPr="00305F0D">
        <w:rPr>
          <w:sz w:val="28"/>
          <w:szCs w:val="28"/>
          <w:u w:val="single"/>
        </w:rPr>
        <w:t xml:space="preserve"> принимать участие в районных </w:t>
      </w:r>
      <w:r w:rsidR="007857C7" w:rsidRPr="00305F0D">
        <w:rPr>
          <w:sz w:val="28"/>
          <w:szCs w:val="28"/>
          <w:u w:val="single"/>
        </w:rPr>
        <w:lastRenderedPageBreak/>
        <w:t xml:space="preserve">соревнованиях, из-за отсутствия </w:t>
      </w:r>
      <w:r w:rsidR="0080578D" w:rsidRPr="00305F0D">
        <w:rPr>
          <w:sz w:val="28"/>
          <w:szCs w:val="28"/>
          <w:u w:val="single"/>
        </w:rPr>
        <w:t xml:space="preserve">подходящей спортивной площадки. </w:t>
      </w:r>
      <w:r w:rsidR="005C7C86" w:rsidRPr="00305F0D">
        <w:rPr>
          <w:sz w:val="28"/>
          <w:szCs w:val="28"/>
          <w:u w:val="single"/>
        </w:rPr>
        <w:t>На территории поселения есть земельный участок, подходящий под строительство универсальной спортивной площадки.</w:t>
      </w:r>
    </w:p>
    <w:p w14:paraId="235D4B87" w14:textId="77777777" w:rsidR="005C7C86" w:rsidRPr="00305F0D" w:rsidRDefault="0080578D" w:rsidP="00305F0D">
      <w:pPr>
        <w:autoSpaceDE w:val="0"/>
        <w:autoSpaceDN w:val="0"/>
        <w:ind w:right="-2" w:firstLine="708"/>
        <w:jc w:val="both"/>
        <w:rPr>
          <w:sz w:val="28"/>
          <w:szCs w:val="28"/>
          <w:u w:val="single"/>
        </w:rPr>
      </w:pPr>
      <w:r w:rsidRPr="00305F0D">
        <w:rPr>
          <w:sz w:val="28"/>
          <w:szCs w:val="28"/>
          <w:u w:val="single"/>
        </w:rPr>
        <w:t xml:space="preserve">На территории поселения, в непосредственной близости от </w:t>
      </w:r>
      <w:r w:rsidR="005C7C86" w:rsidRPr="00305F0D">
        <w:rPr>
          <w:sz w:val="28"/>
          <w:szCs w:val="28"/>
          <w:u w:val="single"/>
        </w:rPr>
        <w:t xml:space="preserve">школы и </w:t>
      </w:r>
      <w:proofErr w:type="spellStart"/>
      <w:r w:rsidRPr="00305F0D">
        <w:rPr>
          <w:sz w:val="28"/>
          <w:szCs w:val="28"/>
          <w:u w:val="single"/>
        </w:rPr>
        <w:t>Койдокурского</w:t>
      </w:r>
      <w:proofErr w:type="spellEnd"/>
      <w:r w:rsidRPr="00305F0D">
        <w:rPr>
          <w:sz w:val="28"/>
          <w:szCs w:val="28"/>
          <w:u w:val="single"/>
        </w:rPr>
        <w:t xml:space="preserve"> Дома культуры находится земельный участок, который не используется, зарастает ивняком и сорной растительностью, что представляет угрозу </w:t>
      </w:r>
      <w:r w:rsidR="006232C6" w:rsidRPr="00305F0D">
        <w:rPr>
          <w:sz w:val="28"/>
          <w:szCs w:val="28"/>
          <w:u w:val="single"/>
        </w:rPr>
        <w:t>для вышеуказанных зданий и жилых домов в пожароопасный период. Установленная на данном месте универсальная спортивная площадка решит</w:t>
      </w:r>
      <w:r w:rsidR="005C7C86" w:rsidRPr="00305F0D">
        <w:rPr>
          <w:sz w:val="28"/>
          <w:szCs w:val="28"/>
          <w:u w:val="single"/>
        </w:rPr>
        <w:t xml:space="preserve"> и</w:t>
      </w:r>
      <w:r w:rsidR="006232C6" w:rsidRPr="00305F0D">
        <w:rPr>
          <w:sz w:val="28"/>
          <w:szCs w:val="28"/>
          <w:u w:val="single"/>
        </w:rPr>
        <w:t xml:space="preserve"> эту проблему. </w:t>
      </w:r>
    </w:p>
    <w:p w14:paraId="31DEF63E" w14:textId="210C2F3B" w:rsidR="0080578D" w:rsidRPr="00305F0D" w:rsidRDefault="007B4A5C" w:rsidP="00305F0D">
      <w:pPr>
        <w:autoSpaceDE w:val="0"/>
        <w:autoSpaceDN w:val="0"/>
        <w:ind w:right="-2" w:firstLine="708"/>
        <w:jc w:val="both"/>
        <w:rPr>
          <w:b/>
          <w:sz w:val="28"/>
          <w:szCs w:val="28"/>
          <w:u w:val="single"/>
        </w:rPr>
      </w:pPr>
      <w:r w:rsidRPr="00305F0D">
        <w:rPr>
          <w:b/>
          <w:sz w:val="28"/>
          <w:szCs w:val="28"/>
          <w:u w:val="single"/>
        </w:rPr>
        <w:t xml:space="preserve">В рамках данного инициативного проекта планируется реализовать </w:t>
      </w:r>
      <w:r w:rsidRPr="00305F0D">
        <w:rPr>
          <w:b/>
          <w:sz w:val="28"/>
          <w:szCs w:val="28"/>
          <w:u w:val="single"/>
          <w:lang w:val="en-US"/>
        </w:rPr>
        <w:t>I</w:t>
      </w:r>
      <w:r w:rsidRPr="00305F0D">
        <w:rPr>
          <w:b/>
          <w:sz w:val="28"/>
          <w:szCs w:val="28"/>
          <w:u w:val="single"/>
        </w:rPr>
        <w:t xml:space="preserve"> этап по строительству универсальной спортивной площадки - подготовить основание</w:t>
      </w:r>
      <w:r w:rsidR="009C686F" w:rsidRPr="00305F0D">
        <w:rPr>
          <w:b/>
          <w:sz w:val="28"/>
          <w:szCs w:val="28"/>
          <w:u w:val="single"/>
        </w:rPr>
        <w:t xml:space="preserve"> с использованием песка, щебня и асфальта</w:t>
      </w:r>
      <w:r w:rsidRPr="00305F0D">
        <w:rPr>
          <w:b/>
          <w:sz w:val="28"/>
          <w:szCs w:val="28"/>
          <w:u w:val="single"/>
        </w:rPr>
        <w:t xml:space="preserve"> </w:t>
      </w:r>
      <w:r w:rsidR="009C686F" w:rsidRPr="00305F0D">
        <w:rPr>
          <w:b/>
          <w:sz w:val="28"/>
          <w:szCs w:val="28"/>
          <w:u w:val="single"/>
        </w:rPr>
        <w:t>с укладкой бесшовного</w:t>
      </w:r>
      <w:r w:rsidRPr="00305F0D">
        <w:rPr>
          <w:b/>
          <w:sz w:val="28"/>
          <w:szCs w:val="28"/>
          <w:u w:val="single"/>
        </w:rPr>
        <w:t xml:space="preserve"> резиново</w:t>
      </w:r>
      <w:r w:rsidR="009C686F" w:rsidRPr="00305F0D">
        <w:rPr>
          <w:b/>
          <w:sz w:val="28"/>
          <w:szCs w:val="28"/>
          <w:u w:val="single"/>
        </w:rPr>
        <w:t>го</w:t>
      </w:r>
      <w:r w:rsidRPr="00305F0D">
        <w:rPr>
          <w:b/>
          <w:sz w:val="28"/>
          <w:szCs w:val="28"/>
          <w:u w:val="single"/>
        </w:rPr>
        <w:t xml:space="preserve"> покрыти</w:t>
      </w:r>
      <w:r w:rsidR="009C686F" w:rsidRPr="00305F0D">
        <w:rPr>
          <w:b/>
          <w:sz w:val="28"/>
          <w:szCs w:val="28"/>
          <w:u w:val="single"/>
        </w:rPr>
        <w:t>я</w:t>
      </w:r>
      <w:r w:rsidRPr="00305F0D">
        <w:rPr>
          <w:b/>
          <w:sz w:val="28"/>
          <w:szCs w:val="28"/>
          <w:u w:val="single"/>
        </w:rPr>
        <w:t xml:space="preserve">.  </w:t>
      </w:r>
    </w:p>
    <w:p w14:paraId="5BB28113" w14:textId="004C7B9C" w:rsidR="0093652C" w:rsidRPr="00305F0D" w:rsidRDefault="00F818C7" w:rsidP="00305F0D">
      <w:pPr>
        <w:autoSpaceDE w:val="0"/>
        <w:autoSpaceDN w:val="0"/>
        <w:ind w:right="-2" w:firstLine="708"/>
        <w:jc w:val="both"/>
        <w:rPr>
          <w:sz w:val="28"/>
          <w:szCs w:val="28"/>
          <w:u w:val="single"/>
        </w:rPr>
      </w:pPr>
      <w:r w:rsidRPr="00305F0D">
        <w:rPr>
          <w:sz w:val="28"/>
          <w:szCs w:val="28"/>
          <w:u w:val="single"/>
        </w:rPr>
        <w:t>Для того</w:t>
      </w:r>
      <w:proofErr w:type="gramStart"/>
      <w:r w:rsidRPr="00305F0D">
        <w:rPr>
          <w:sz w:val="28"/>
          <w:szCs w:val="28"/>
          <w:u w:val="single"/>
        </w:rPr>
        <w:t>,</w:t>
      </w:r>
      <w:proofErr w:type="gramEnd"/>
      <w:r w:rsidRPr="00305F0D">
        <w:rPr>
          <w:sz w:val="28"/>
          <w:szCs w:val="28"/>
          <w:u w:val="single"/>
        </w:rPr>
        <w:t xml:space="preserve"> чтобы мотивировать детей и взрослых к занятиям спортом, воспитывать негативное отношение к вредным привычкам и стимулировать к здоровому образу жизни, деревне необходим такой объект. Отсутствие </w:t>
      </w:r>
      <w:r w:rsidR="006232C6" w:rsidRPr="00305F0D">
        <w:rPr>
          <w:sz w:val="28"/>
          <w:szCs w:val="28"/>
          <w:u w:val="single"/>
        </w:rPr>
        <w:t>универсальной спортивной</w:t>
      </w:r>
      <w:r w:rsidRPr="00305F0D">
        <w:rPr>
          <w:sz w:val="28"/>
          <w:szCs w:val="28"/>
          <w:u w:val="single"/>
        </w:rPr>
        <w:t xml:space="preserve"> площадки негативно сказывается на качестве жизни </w:t>
      </w:r>
      <w:r w:rsidR="006232C6" w:rsidRPr="00305F0D">
        <w:rPr>
          <w:sz w:val="28"/>
          <w:szCs w:val="28"/>
          <w:u w:val="single"/>
        </w:rPr>
        <w:t>жителей Койдокурьи</w:t>
      </w:r>
      <w:r w:rsidRPr="00305F0D">
        <w:rPr>
          <w:sz w:val="28"/>
          <w:szCs w:val="28"/>
          <w:u w:val="single"/>
        </w:rPr>
        <w:t>.</w:t>
      </w:r>
      <w:r w:rsidR="00E0058C" w:rsidRPr="00305F0D">
        <w:rPr>
          <w:sz w:val="28"/>
          <w:szCs w:val="28"/>
          <w:u w:val="single"/>
        </w:rPr>
        <w:t xml:space="preserve"> Возможно, что среди подрастающего поколения, мы можем пропустить будущих чемпионов России! </w:t>
      </w:r>
      <w:r w:rsidR="006232C6" w:rsidRPr="00305F0D">
        <w:rPr>
          <w:sz w:val="28"/>
          <w:szCs w:val="28"/>
          <w:u w:val="single"/>
        </w:rPr>
        <w:t>Активное движение –</w:t>
      </w:r>
      <w:r w:rsidR="00E0058C" w:rsidRPr="00305F0D">
        <w:rPr>
          <w:sz w:val="28"/>
          <w:szCs w:val="28"/>
          <w:u w:val="single"/>
        </w:rPr>
        <w:t xml:space="preserve"> </w:t>
      </w:r>
      <w:r w:rsidR="006232C6" w:rsidRPr="00305F0D">
        <w:rPr>
          <w:sz w:val="28"/>
          <w:szCs w:val="28"/>
          <w:u w:val="single"/>
        </w:rPr>
        <w:t>здоровое поколение!</w:t>
      </w:r>
      <w:r w:rsidR="007B4A5C" w:rsidRPr="00305F0D">
        <w:rPr>
          <w:sz w:val="28"/>
          <w:szCs w:val="28"/>
          <w:u w:val="single"/>
        </w:rPr>
        <w:t xml:space="preserve"> </w:t>
      </w:r>
    </w:p>
    <w:p w14:paraId="33686386" w14:textId="4049210F" w:rsidR="00305F0D" w:rsidRPr="00D4540B" w:rsidRDefault="00B06FCA" w:rsidP="00D4540B">
      <w:pPr>
        <w:autoSpaceDE w:val="0"/>
        <w:autoSpaceDN w:val="0"/>
        <w:spacing w:before="60"/>
        <w:ind w:firstLine="709"/>
        <w:jc w:val="both"/>
        <w:rPr>
          <w:color w:val="000000"/>
          <w:sz w:val="22"/>
          <w:szCs w:val="22"/>
        </w:rPr>
      </w:pPr>
      <w:r w:rsidRPr="00305F0D">
        <w:rPr>
          <w:color w:val="000000"/>
          <w:sz w:val="28"/>
          <w:szCs w:val="28"/>
        </w:rPr>
        <w:t xml:space="preserve"> </w:t>
      </w:r>
      <w:r w:rsidR="00CF3E3B" w:rsidRPr="00D4540B">
        <w:rPr>
          <w:color w:val="000000"/>
          <w:sz w:val="22"/>
          <w:szCs w:val="22"/>
        </w:rPr>
        <w:t xml:space="preserve">(суть проблемы, ее негативные социально-экономические последствия, </w:t>
      </w:r>
      <w:r w:rsidR="00CF3E3B" w:rsidRPr="00D4540B">
        <w:rPr>
          <w:color w:val="000000"/>
          <w:sz w:val="22"/>
          <w:szCs w:val="22"/>
        </w:rPr>
        <w:br/>
        <w:t>степень неотложности решения и так далее)</w:t>
      </w:r>
    </w:p>
    <w:p w14:paraId="0300FF93" w14:textId="77777777" w:rsidR="00051023" w:rsidRPr="00305F0D" w:rsidRDefault="00CF3E3B" w:rsidP="00305F0D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05F0D">
        <w:rPr>
          <w:color w:val="000000"/>
          <w:sz w:val="28"/>
          <w:szCs w:val="28"/>
        </w:rPr>
        <w:t xml:space="preserve">5. Обоснование предложений по разрешению указанной проблемы, суть и основные характеристики инициативного проекта: </w:t>
      </w:r>
    </w:p>
    <w:p w14:paraId="4B05B035" w14:textId="29A43A74" w:rsidR="00051023" w:rsidRPr="00305F0D" w:rsidRDefault="007B4A5C" w:rsidP="00305F0D">
      <w:pPr>
        <w:widowControl/>
        <w:numPr>
          <w:ilvl w:val="0"/>
          <w:numId w:val="1"/>
        </w:numPr>
        <w:autoSpaceDE w:val="0"/>
        <w:autoSpaceDN w:val="0"/>
        <w:spacing w:after="200" w:line="276" w:lineRule="auto"/>
        <w:ind w:right="-2"/>
        <w:contextualSpacing/>
        <w:jc w:val="both"/>
        <w:rPr>
          <w:b/>
          <w:sz w:val="28"/>
          <w:szCs w:val="28"/>
          <w:lang w:eastAsia="en-US"/>
        </w:rPr>
      </w:pPr>
      <w:r w:rsidRPr="00305F0D">
        <w:rPr>
          <w:sz w:val="28"/>
          <w:szCs w:val="28"/>
          <w:lang w:eastAsia="en-US"/>
        </w:rPr>
        <w:t>Подготовить основание под установку универсальной спортивной площадки</w:t>
      </w:r>
      <w:r w:rsidR="00051023" w:rsidRPr="00305F0D">
        <w:rPr>
          <w:sz w:val="28"/>
          <w:szCs w:val="28"/>
          <w:lang w:eastAsia="en-US"/>
        </w:rPr>
        <w:t xml:space="preserve">. </w:t>
      </w:r>
      <w:r w:rsidR="00051023" w:rsidRPr="00305F0D">
        <w:rPr>
          <w:b/>
          <w:sz w:val="28"/>
          <w:szCs w:val="28"/>
          <w:lang w:eastAsia="en-US"/>
        </w:rPr>
        <w:t>Есть коммерческое предложение компан</w:t>
      </w:r>
      <w:proofErr w:type="gramStart"/>
      <w:r w:rsidR="00051023" w:rsidRPr="00305F0D">
        <w:rPr>
          <w:b/>
          <w:sz w:val="28"/>
          <w:szCs w:val="28"/>
          <w:lang w:eastAsia="en-US"/>
        </w:rPr>
        <w:t>ии ООО</w:t>
      </w:r>
      <w:proofErr w:type="gramEnd"/>
      <w:r w:rsidR="00051023" w:rsidRPr="00305F0D">
        <w:rPr>
          <w:b/>
          <w:sz w:val="28"/>
          <w:szCs w:val="28"/>
          <w:lang w:eastAsia="en-US"/>
        </w:rPr>
        <w:t xml:space="preserve"> «</w:t>
      </w:r>
      <w:r w:rsidR="000A1A24" w:rsidRPr="00305F0D">
        <w:rPr>
          <w:b/>
          <w:sz w:val="28"/>
          <w:szCs w:val="28"/>
          <w:lang w:eastAsia="en-US"/>
        </w:rPr>
        <w:t>БУМ</w:t>
      </w:r>
      <w:r w:rsidR="00051023" w:rsidRPr="00305F0D">
        <w:rPr>
          <w:b/>
          <w:sz w:val="28"/>
          <w:szCs w:val="28"/>
          <w:lang w:eastAsia="en-US"/>
        </w:rPr>
        <w:t>».</w:t>
      </w:r>
    </w:p>
    <w:p w14:paraId="5B60BA06" w14:textId="04AF0604" w:rsidR="007B4A5C" w:rsidRPr="00305F0D" w:rsidRDefault="00C418FA" w:rsidP="00305F0D">
      <w:pPr>
        <w:widowControl/>
        <w:autoSpaceDE w:val="0"/>
        <w:autoSpaceDN w:val="0"/>
        <w:spacing w:after="200" w:line="276" w:lineRule="auto"/>
        <w:ind w:left="828" w:right="-2"/>
        <w:contextualSpacing/>
        <w:jc w:val="both"/>
        <w:rPr>
          <w:sz w:val="28"/>
          <w:szCs w:val="28"/>
          <w:lang w:eastAsia="en-US"/>
        </w:rPr>
      </w:pPr>
      <w:r w:rsidRPr="00305F0D">
        <w:rPr>
          <w:sz w:val="28"/>
          <w:szCs w:val="28"/>
          <w:lang w:eastAsia="en-US"/>
        </w:rPr>
        <w:t xml:space="preserve">- </w:t>
      </w:r>
      <w:r w:rsidR="007B4A5C" w:rsidRPr="00305F0D">
        <w:rPr>
          <w:sz w:val="28"/>
          <w:szCs w:val="28"/>
          <w:lang w:eastAsia="en-US"/>
        </w:rPr>
        <w:t>планировка и разравнивание земельного участка под установку спортивной площадки;</w:t>
      </w:r>
    </w:p>
    <w:p w14:paraId="1552386B" w14:textId="5071456D" w:rsidR="007B4A5C" w:rsidRPr="00305F0D" w:rsidRDefault="00C418FA" w:rsidP="00305F0D">
      <w:pPr>
        <w:widowControl/>
        <w:autoSpaceDE w:val="0"/>
        <w:autoSpaceDN w:val="0"/>
        <w:spacing w:after="200" w:line="276" w:lineRule="auto"/>
        <w:ind w:left="828" w:right="-2"/>
        <w:contextualSpacing/>
        <w:jc w:val="both"/>
        <w:rPr>
          <w:sz w:val="28"/>
          <w:szCs w:val="28"/>
          <w:lang w:eastAsia="en-US"/>
        </w:rPr>
      </w:pPr>
      <w:r w:rsidRPr="00305F0D">
        <w:rPr>
          <w:sz w:val="28"/>
          <w:szCs w:val="28"/>
          <w:lang w:eastAsia="en-US"/>
        </w:rPr>
        <w:t xml:space="preserve">- </w:t>
      </w:r>
      <w:r w:rsidR="007B4A5C" w:rsidRPr="00305F0D">
        <w:rPr>
          <w:sz w:val="28"/>
          <w:szCs w:val="28"/>
          <w:lang w:eastAsia="en-US"/>
        </w:rPr>
        <w:t>изготовить основание универсальной спортивной площадки (приобретение и укладка песка, щебня, асфальта);</w:t>
      </w:r>
    </w:p>
    <w:p w14:paraId="6F807143" w14:textId="49867708" w:rsidR="007B4A5C" w:rsidRPr="00305F0D" w:rsidRDefault="00C418FA" w:rsidP="00305F0D">
      <w:pPr>
        <w:widowControl/>
        <w:autoSpaceDE w:val="0"/>
        <w:autoSpaceDN w:val="0"/>
        <w:spacing w:after="200" w:line="276" w:lineRule="auto"/>
        <w:ind w:left="828" w:right="-2"/>
        <w:contextualSpacing/>
        <w:jc w:val="both"/>
        <w:rPr>
          <w:sz w:val="28"/>
          <w:szCs w:val="28"/>
          <w:lang w:eastAsia="en-US"/>
        </w:rPr>
      </w:pPr>
      <w:r w:rsidRPr="00305F0D">
        <w:rPr>
          <w:sz w:val="28"/>
          <w:szCs w:val="28"/>
          <w:lang w:eastAsia="en-US"/>
        </w:rPr>
        <w:t xml:space="preserve">- </w:t>
      </w:r>
      <w:r w:rsidR="007B4A5C" w:rsidRPr="00305F0D">
        <w:rPr>
          <w:sz w:val="28"/>
          <w:szCs w:val="28"/>
          <w:lang w:eastAsia="en-US"/>
        </w:rPr>
        <w:t xml:space="preserve"> приобретение и укладка бесшовного резинового покрытия.</w:t>
      </w:r>
    </w:p>
    <w:p w14:paraId="5EDF2A71" w14:textId="267D3F7A" w:rsidR="007B4A5C" w:rsidRPr="00305F0D" w:rsidRDefault="007B4A5C" w:rsidP="00305F0D">
      <w:pPr>
        <w:widowControl/>
        <w:numPr>
          <w:ilvl w:val="0"/>
          <w:numId w:val="1"/>
        </w:numPr>
        <w:autoSpaceDE w:val="0"/>
        <w:autoSpaceDN w:val="0"/>
        <w:spacing w:after="200" w:line="276" w:lineRule="auto"/>
        <w:ind w:right="-2"/>
        <w:contextualSpacing/>
        <w:jc w:val="both"/>
        <w:rPr>
          <w:sz w:val="28"/>
          <w:szCs w:val="28"/>
          <w:lang w:eastAsia="en-US"/>
        </w:rPr>
      </w:pPr>
      <w:r w:rsidRPr="00305F0D">
        <w:rPr>
          <w:sz w:val="28"/>
          <w:szCs w:val="28"/>
          <w:lang w:eastAsia="en-US"/>
        </w:rPr>
        <w:t>Убрать строительный мусор после окончания работ.</w:t>
      </w:r>
    </w:p>
    <w:p w14:paraId="3445ACEF" w14:textId="1B971331" w:rsidR="00051023" w:rsidRPr="00305F0D" w:rsidRDefault="0093652C" w:rsidP="00305F0D">
      <w:pPr>
        <w:widowControl/>
        <w:numPr>
          <w:ilvl w:val="0"/>
          <w:numId w:val="1"/>
        </w:numPr>
        <w:autoSpaceDE w:val="0"/>
        <w:autoSpaceDN w:val="0"/>
        <w:spacing w:after="200" w:line="276" w:lineRule="auto"/>
        <w:ind w:right="-2"/>
        <w:contextualSpacing/>
        <w:jc w:val="both"/>
        <w:rPr>
          <w:sz w:val="28"/>
          <w:szCs w:val="28"/>
          <w:lang w:eastAsia="en-US"/>
        </w:rPr>
      </w:pPr>
      <w:r w:rsidRPr="00305F0D">
        <w:rPr>
          <w:sz w:val="28"/>
          <w:szCs w:val="28"/>
          <w:lang w:eastAsia="en-US"/>
        </w:rPr>
        <w:t>Высокая социальная значимость проекта</w:t>
      </w:r>
      <w:r w:rsidR="00051023" w:rsidRPr="00305F0D">
        <w:rPr>
          <w:sz w:val="28"/>
          <w:szCs w:val="28"/>
          <w:lang w:eastAsia="en-US"/>
        </w:rPr>
        <w:t xml:space="preserve"> </w:t>
      </w:r>
      <w:r w:rsidRPr="00305F0D">
        <w:rPr>
          <w:sz w:val="28"/>
          <w:szCs w:val="28"/>
          <w:lang w:eastAsia="en-US"/>
        </w:rPr>
        <w:t>обеспечит привлечение большого количества местного населения для</w:t>
      </w:r>
      <w:r w:rsidR="00051023" w:rsidRPr="00305F0D">
        <w:rPr>
          <w:sz w:val="28"/>
          <w:szCs w:val="28"/>
          <w:lang w:eastAsia="en-US"/>
        </w:rPr>
        <w:t xml:space="preserve"> подготов</w:t>
      </w:r>
      <w:r w:rsidRPr="00305F0D">
        <w:rPr>
          <w:sz w:val="28"/>
          <w:szCs w:val="28"/>
          <w:lang w:eastAsia="en-US"/>
        </w:rPr>
        <w:t>ки</w:t>
      </w:r>
      <w:r w:rsidR="00051023" w:rsidRPr="00305F0D">
        <w:rPr>
          <w:sz w:val="28"/>
          <w:szCs w:val="28"/>
          <w:lang w:eastAsia="en-US"/>
        </w:rPr>
        <w:t xml:space="preserve"> территори</w:t>
      </w:r>
      <w:r w:rsidRPr="00305F0D">
        <w:rPr>
          <w:sz w:val="28"/>
          <w:szCs w:val="28"/>
          <w:lang w:eastAsia="en-US"/>
        </w:rPr>
        <w:t>и</w:t>
      </w:r>
      <w:r w:rsidR="00051023" w:rsidRPr="00305F0D">
        <w:rPr>
          <w:sz w:val="28"/>
          <w:szCs w:val="28"/>
          <w:lang w:eastAsia="en-US"/>
        </w:rPr>
        <w:t xml:space="preserve"> под установку </w:t>
      </w:r>
      <w:r w:rsidRPr="00305F0D">
        <w:rPr>
          <w:sz w:val="28"/>
          <w:szCs w:val="28"/>
          <w:lang w:eastAsia="en-US"/>
        </w:rPr>
        <w:t>спортивной площадки (покос травы,</w:t>
      </w:r>
      <w:r w:rsidR="00CC598D" w:rsidRPr="00305F0D">
        <w:rPr>
          <w:sz w:val="28"/>
          <w:szCs w:val="28"/>
          <w:lang w:eastAsia="en-US"/>
        </w:rPr>
        <w:t xml:space="preserve"> вырубка ивняка,</w:t>
      </w:r>
      <w:r w:rsidRPr="00305F0D">
        <w:rPr>
          <w:sz w:val="28"/>
          <w:szCs w:val="28"/>
          <w:lang w:eastAsia="en-US"/>
        </w:rPr>
        <w:t xml:space="preserve"> уборка территории от мусора и </w:t>
      </w:r>
      <w:r w:rsidR="00CC598D" w:rsidRPr="00305F0D">
        <w:rPr>
          <w:sz w:val="28"/>
          <w:szCs w:val="28"/>
          <w:lang w:eastAsia="en-US"/>
        </w:rPr>
        <w:t>остатков</w:t>
      </w:r>
      <w:r w:rsidRPr="00305F0D">
        <w:rPr>
          <w:sz w:val="28"/>
          <w:szCs w:val="28"/>
          <w:lang w:eastAsia="en-US"/>
        </w:rPr>
        <w:t xml:space="preserve"> древесины</w:t>
      </w:r>
      <w:r w:rsidR="00CC598D" w:rsidRPr="00305F0D">
        <w:rPr>
          <w:sz w:val="28"/>
          <w:szCs w:val="28"/>
          <w:lang w:eastAsia="en-US"/>
        </w:rPr>
        <w:t>, брошенной местными жителями</w:t>
      </w:r>
      <w:r w:rsidRPr="00305F0D">
        <w:rPr>
          <w:sz w:val="28"/>
          <w:szCs w:val="28"/>
          <w:lang w:eastAsia="en-US"/>
        </w:rPr>
        <w:t>).</w:t>
      </w:r>
    </w:p>
    <w:p w14:paraId="0A27C976" w14:textId="678722E7" w:rsidR="00305F0D" w:rsidRPr="00305F0D" w:rsidRDefault="00DA303B" w:rsidP="006B51A8">
      <w:pPr>
        <w:widowControl/>
        <w:autoSpaceDE w:val="0"/>
        <w:autoSpaceDN w:val="0"/>
        <w:spacing w:after="200" w:line="276" w:lineRule="auto"/>
        <w:ind w:right="-2" w:firstLine="432"/>
        <w:contextualSpacing/>
        <w:jc w:val="both"/>
        <w:rPr>
          <w:color w:val="000000"/>
          <w:spacing w:val="-4"/>
          <w:sz w:val="28"/>
          <w:szCs w:val="28"/>
        </w:rPr>
      </w:pPr>
      <w:r w:rsidRPr="00305F0D">
        <w:rPr>
          <w:sz w:val="28"/>
          <w:szCs w:val="28"/>
          <w:lang w:eastAsia="en-US"/>
        </w:rPr>
        <w:t>Подготовка основания под установку универсальной спортивной площадки позволит выйти на другие конкурсы социальных проектов в 2024 году с инициативой о реализации второго этапа по благоустройству универсальной спортивной площадки</w:t>
      </w:r>
      <w:r w:rsidRPr="00305F0D">
        <w:rPr>
          <w:color w:val="000000"/>
          <w:spacing w:val="-4"/>
          <w:sz w:val="28"/>
          <w:szCs w:val="28"/>
        </w:rPr>
        <w:t xml:space="preserve">, включающей приобретение и установку </w:t>
      </w:r>
      <w:r w:rsidRPr="00305F0D">
        <w:rPr>
          <w:color w:val="000000"/>
          <w:spacing w:val="-4"/>
          <w:sz w:val="28"/>
          <w:szCs w:val="28"/>
        </w:rPr>
        <w:lastRenderedPageBreak/>
        <w:t>ограждения данной площадки, установку освещения и спортивного оборудования (2-х футбольных ворот, 2-х баскетбольных щитов, волейбольной сетки).</w:t>
      </w:r>
    </w:p>
    <w:p w14:paraId="4CB21F62" w14:textId="3766CCE2" w:rsidR="00F40E95" w:rsidRPr="00305F0D" w:rsidRDefault="00CF3E3B" w:rsidP="001200A1">
      <w:pPr>
        <w:widowControl/>
        <w:autoSpaceDE w:val="0"/>
        <w:autoSpaceDN w:val="0"/>
        <w:spacing w:after="200" w:line="276" w:lineRule="auto"/>
        <w:ind w:right="-2" w:firstLine="828"/>
        <w:contextualSpacing/>
        <w:jc w:val="both"/>
        <w:rPr>
          <w:color w:val="000000"/>
          <w:sz w:val="28"/>
          <w:szCs w:val="28"/>
        </w:rPr>
      </w:pPr>
      <w:r w:rsidRPr="00305F0D">
        <w:rPr>
          <w:color w:val="000000"/>
          <w:spacing w:val="-4"/>
          <w:sz w:val="28"/>
          <w:szCs w:val="28"/>
        </w:rPr>
        <w:t>6. Описание ожидаемого результата (ожидаемых результатов) реализации</w:t>
      </w:r>
      <w:r w:rsidRPr="00305F0D">
        <w:rPr>
          <w:color w:val="000000"/>
          <w:sz w:val="28"/>
          <w:szCs w:val="28"/>
        </w:rPr>
        <w:t xml:space="preserve"> инициативного проекта: </w:t>
      </w:r>
    </w:p>
    <w:p w14:paraId="05AA4B11" w14:textId="3D364239" w:rsidR="00CF3E3B" w:rsidRPr="00305F0D" w:rsidRDefault="00F40E95" w:rsidP="00305F0D">
      <w:pPr>
        <w:autoSpaceDE w:val="0"/>
        <w:autoSpaceDN w:val="0"/>
        <w:spacing w:before="60" w:line="276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05F0D">
        <w:rPr>
          <w:color w:val="000000"/>
          <w:sz w:val="28"/>
          <w:szCs w:val="28"/>
          <w:u w:val="single"/>
        </w:rPr>
        <w:t xml:space="preserve">Установленная универсальная спортивная площадка, по гарантии поставщика, прослужит не менее 15 лет. Это означает, что на протяжении этих лет уроки физкультуры можно будет проводить на сертифицированном оборудовании и безопасной территории. И </w:t>
      </w:r>
      <w:proofErr w:type="gramStart"/>
      <w:r w:rsidRPr="00305F0D">
        <w:rPr>
          <w:color w:val="000000"/>
          <w:sz w:val="28"/>
          <w:szCs w:val="28"/>
          <w:u w:val="single"/>
        </w:rPr>
        <w:t>дети</w:t>
      </w:r>
      <w:proofErr w:type="gramEnd"/>
      <w:r w:rsidRPr="00305F0D">
        <w:rPr>
          <w:color w:val="000000"/>
          <w:sz w:val="28"/>
          <w:szCs w:val="28"/>
          <w:u w:val="single"/>
        </w:rPr>
        <w:t xml:space="preserve"> и взрослые с большим удовольствием будут проводить свободное время за занятиями спортом, </w:t>
      </w:r>
      <w:r w:rsidR="00C618C0" w:rsidRPr="00305F0D">
        <w:rPr>
          <w:color w:val="000000"/>
          <w:sz w:val="28"/>
          <w:szCs w:val="28"/>
          <w:u w:val="single"/>
        </w:rPr>
        <w:t xml:space="preserve">а не перед экранами смартфонов. </w:t>
      </w:r>
      <w:r w:rsidRPr="00305F0D">
        <w:rPr>
          <w:color w:val="000000"/>
          <w:sz w:val="28"/>
          <w:szCs w:val="28"/>
          <w:u w:val="single"/>
        </w:rPr>
        <w:t xml:space="preserve">Появится возможность приглашать </w:t>
      </w:r>
      <w:proofErr w:type="gramStart"/>
      <w:r w:rsidRPr="00305F0D">
        <w:rPr>
          <w:color w:val="000000"/>
          <w:sz w:val="28"/>
          <w:szCs w:val="28"/>
          <w:u w:val="single"/>
        </w:rPr>
        <w:t>на</w:t>
      </w:r>
      <w:proofErr w:type="gramEnd"/>
      <w:r w:rsidRPr="00305F0D">
        <w:rPr>
          <w:color w:val="000000"/>
          <w:sz w:val="28"/>
          <w:szCs w:val="28"/>
          <w:u w:val="single"/>
        </w:rPr>
        <w:t xml:space="preserve"> </w:t>
      </w:r>
      <w:proofErr w:type="gramStart"/>
      <w:r w:rsidRPr="00305F0D">
        <w:rPr>
          <w:color w:val="000000"/>
          <w:sz w:val="28"/>
          <w:szCs w:val="28"/>
          <w:u w:val="single"/>
        </w:rPr>
        <w:t>различного</w:t>
      </w:r>
      <w:proofErr w:type="gramEnd"/>
      <w:r w:rsidRPr="00305F0D">
        <w:rPr>
          <w:color w:val="000000"/>
          <w:sz w:val="28"/>
          <w:szCs w:val="28"/>
          <w:u w:val="single"/>
        </w:rPr>
        <w:t xml:space="preserve"> рода соревнования жителей соседних поселений. Близкое расположение </w:t>
      </w:r>
      <w:r w:rsidR="003F64B9" w:rsidRPr="00305F0D">
        <w:rPr>
          <w:color w:val="000000"/>
          <w:sz w:val="28"/>
          <w:szCs w:val="28"/>
          <w:u w:val="single"/>
        </w:rPr>
        <w:t xml:space="preserve">школы </w:t>
      </w:r>
      <w:r w:rsidRPr="00305F0D">
        <w:rPr>
          <w:color w:val="000000"/>
          <w:sz w:val="28"/>
          <w:szCs w:val="28"/>
          <w:u w:val="single"/>
        </w:rPr>
        <w:t>и Дома культуры позволит решить в будущем вопрос с освещением</w:t>
      </w:r>
      <w:r w:rsidR="0003034B" w:rsidRPr="00305F0D">
        <w:rPr>
          <w:color w:val="000000"/>
          <w:sz w:val="28"/>
          <w:szCs w:val="28"/>
          <w:u w:val="single"/>
        </w:rPr>
        <w:t xml:space="preserve"> данной площадки, подключением музыкального сопровождения </w:t>
      </w:r>
      <w:r w:rsidR="003D5A17" w:rsidRPr="00305F0D">
        <w:rPr>
          <w:color w:val="000000"/>
          <w:sz w:val="28"/>
          <w:szCs w:val="28"/>
          <w:u w:val="single"/>
        </w:rPr>
        <w:t xml:space="preserve">при проведении различных массовых </w:t>
      </w:r>
      <w:r w:rsidR="0003034B" w:rsidRPr="00305F0D">
        <w:rPr>
          <w:color w:val="000000"/>
          <w:sz w:val="28"/>
          <w:szCs w:val="28"/>
          <w:u w:val="single"/>
        </w:rPr>
        <w:t>мероприятий.</w:t>
      </w:r>
      <w:r w:rsidR="003D5A17" w:rsidRPr="00305F0D">
        <w:rPr>
          <w:color w:val="000000"/>
          <w:sz w:val="28"/>
          <w:szCs w:val="28"/>
          <w:u w:val="single"/>
        </w:rPr>
        <w:t xml:space="preserve"> </w:t>
      </w:r>
      <w:r w:rsidR="00BE604C" w:rsidRPr="00305F0D">
        <w:rPr>
          <w:color w:val="000000"/>
          <w:sz w:val="28"/>
          <w:szCs w:val="28"/>
          <w:u w:val="single"/>
        </w:rPr>
        <w:t xml:space="preserve">Данный проект направлен на развитие физкультуры и спорта, благоустройства места массового отдыха местных жителей и гостей поселения. </w:t>
      </w:r>
      <w:r w:rsidR="0003034B" w:rsidRPr="00305F0D">
        <w:rPr>
          <w:color w:val="000000"/>
          <w:sz w:val="28"/>
          <w:szCs w:val="28"/>
          <w:u w:val="single"/>
        </w:rPr>
        <w:t xml:space="preserve"> ТОС «Маяк» берёт на себя обязательства выйти на следующий конку</w:t>
      </w:r>
      <w:proofErr w:type="gramStart"/>
      <w:r w:rsidR="0003034B" w:rsidRPr="00305F0D">
        <w:rPr>
          <w:color w:val="000000"/>
          <w:sz w:val="28"/>
          <w:szCs w:val="28"/>
          <w:u w:val="single"/>
        </w:rPr>
        <w:t>рс с пр</w:t>
      </w:r>
      <w:proofErr w:type="gramEnd"/>
      <w:r w:rsidR="0003034B" w:rsidRPr="00305F0D">
        <w:rPr>
          <w:color w:val="000000"/>
          <w:sz w:val="28"/>
          <w:szCs w:val="28"/>
          <w:u w:val="single"/>
        </w:rPr>
        <w:t xml:space="preserve">оектом по строительству трибун около универсальной площадки и оборудование дорожек при подходе к территории, на которой расположится данная универсальная площадка. </w:t>
      </w:r>
      <w:proofErr w:type="spellStart"/>
      <w:proofErr w:type="gramStart"/>
      <w:r w:rsidR="00585A94" w:rsidRPr="00305F0D">
        <w:rPr>
          <w:color w:val="000000"/>
          <w:sz w:val="28"/>
          <w:szCs w:val="28"/>
          <w:u w:val="single"/>
        </w:rPr>
        <w:t>Благополучателями</w:t>
      </w:r>
      <w:proofErr w:type="spellEnd"/>
      <w:r w:rsidR="00585A94" w:rsidRPr="00305F0D">
        <w:rPr>
          <w:color w:val="000000"/>
          <w:sz w:val="28"/>
          <w:szCs w:val="28"/>
          <w:u w:val="single"/>
        </w:rPr>
        <w:t xml:space="preserve"> от реализации проекта станут 3</w:t>
      </w:r>
      <w:r w:rsidR="00F45FDE" w:rsidRPr="00305F0D">
        <w:rPr>
          <w:color w:val="000000"/>
          <w:sz w:val="28"/>
          <w:szCs w:val="28"/>
          <w:u w:val="single"/>
        </w:rPr>
        <w:t>82</w:t>
      </w:r>
      <w:r w:rsidR="00585A94" w:rsidRPr="00305F0D">
        <w:rPr>
          <w:color w:val="000000"/>
          <w:sz w:val="28"/>
          <w:szCs w:val="28"/>
          <w:u w:val="single"/>
        </w:rPr>
        <w:t xml:space="preserve"> человек</w:t>
      </w:r>
      <w:r w:rsidR="00F45FDE" w:rsidRPr="00305F0D">
        <w:rPr>
          <w:color w:val="000000"/>
          <w:sz w:val="28"/>
          <w:szCs w:val="28"/>
          <w:u w:val="single"/>
        </w:rPr>
        <w:t>а местных жителей, постоянно проживающих на территории Койдокурьи</w:t>
      </w:r>
      <w:r w:rsidR="00585A94" w:rsidRPr="00305F0D">
        <w:rPr>
          <w:color w:val="000000"/>
          <w:sz w:val="28"/>
          <w:szCs w:val="28"/>
          <w:u w:val="single"/>
        </w:rPr>
        <w:t>, в том числе:</w:t>
      </w:r>
      <w:r w:rsidR="00F45FDE" w:rsidRPr="00305F0D">
        <w:rPr>
          <w:color w:val="000000"/>
          <w:sz w:val="28"/>
          <w:szCs w:val="28"/>
          <w:u w:val="single"/>
        </w:rPr>
        <w:t xml:space="preserve"> д</w:t>
      </w:r>
      <w:r w:rsidR="00585A94" w:rsidRPr="00305F0D">
        <w:rPr>
          <w:color w:val="000000"/>
          <w:sz w:val="28"/>
          <w:szCs w:val="28"/>
          <w:u w:val="single"/>
        </w:rPr>
        <w:t>ети от 0 до 18 лет – 97 чел.</w:t>
      </w:r>
      <w:r w:rsidR="00F45FDE" w:rsidRPr="00305F0D">
        <w:rPr>
          <w:color w:val="000000"/>
          <w:sz w:val="28"/>
          <w:szCs w:val="28"/>
          <w:u w:val="single"/>
        </w:rPr>
        <w:t>, молодёжь о</w:t>
      </w:r>
      <w:r w:rsidR="00585A94" w:rsidRPr="00305F0D">
        <w:rPr>
          <w:color w:val="000000"/>
          <w:sz w:val="28"/>
          <w:szCs w:val="28"/>
          <w:u w:val="single"/>
        </w:rPr>
        <w:t>т 18 до 35 лет – 105 чел.</w:t>
      </w:r>
      <w:r w:rsidR="00F45FDE" w:rsidRPr="00305F0D">
        <w:rPr>
          <w:color w:val="000000"/>
          <w:sz w:val="28"/>
          <w:szCs w:val="28"/>
          <w:u w:val="single"/>
        </w:rPr>
        <w:t xml:space="preserve"> и работоспособное население</w:t>
      </w:r>
      <w:r w:rsidR="00585A94" w:rsidRPr="00305F0D">
        <w:rPr>
          <w:color w:val="000000"/>
          <w:sz w:val="28"/>
          <w:szCs w:val="28"/>
          <w:u w:val="single"/>
        </w:rPr>
        <w:t xml:space="preserve"> –180 чел</w:t>
      </w:r>
      <w:r w:rsidR="00F45FDE" w:rsidRPr="00305F0D">
        <w:rPr>
          <w:color w:val="000000"/>
          <w:sz w:val="28"/>
          <w:szCs w:val="28"/>
          <w:u w:val="single"/>
        </w:rPr>
        <w:t>, а также дачники, находящиеся на территории поселения в летний период – 130 чел. Итого – 512 человек.</w:t>
      </w:r>
      <w:r w:rsidR="00585A94" w:rsidRPr="00305F0D">
        <w:rPr>
          <w:color w:val="000000"/>
          <w:sz w:val="28"/>
          <w:szCs w:val="28"/>
          <w:u w:val="single"/>
        </w:rPr>
        <w:t xml:space="preserve"> </w:t>
      </w:r>
      <w:r w:rsidR="0003034B" w:rsidRPr="00305F0D">
        <w:rPr>
          <w:color w:val="000000"/>
          <w:sz w:val="28"/>
          <w:szCs w:val="28"/>
          <w:u w:val="single"/>
        </w:rPr>
        <w:t xml:space="preserve"> </w:t>
      </w:r>
      <w:r w:rsidRPr="00305F0D">
        <w:rPr>
          <w:color w:val="000000"/>
          <w:sz w:val="28"/>
          <w:szCs w:val="28"/>
          <w:u w:val="single"/>
        </w:rPr>
        <w:t xml:space="preserve">  </w:t>
      </w:r>
      <w:proofErr w:type="gramEnd"/>
    </w:p>
    <w:p w14:paraId="14FC3B15" w14:textId="5C94D197" w:rsidR="00305F0D" w:rsidRPr="00BF216C" w:rsidRDefault="00CF3E3B" w:rsidP="00BF216C">
      <w:pPr>
        <w:autoSpaceDE w:val="0"/>
        <w:autoSpaceDN w:val="0"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1E5DA7">
        <w:rPr>
          <w:color w:val="000000"/>
          <w:sz w:val="22"/>
          <w:szCs w:val="22"/>
        </w:rPr>
        <w:t xml:space="preserve">(указываются ожидаемый срок эксплуатации («жизни») результатов инициативного проекта, </w:t>
      </w:r>
      <w:r w:rsidRPr="001E5DA7">
        <w:rPr>
          <w:color w:val="000000"/>
          <w:sz w:val="22"/>
          <w:szCs w:val="22"/>
        </w:rPr>
        <w:br/>
      </w:r>
      <w:r w:rsidRPr="001E5DA7">
        <w:rPr>
          <w:color w:val="000000"/>
          <w:spacing w:val="-2"/>
          <w:sz w:val="22"/>
          <w:szCs w:val="22"/>
        </w:rPr>
        <w:t>социальный или экономический эффекты для жителей муниципального образования Архангельской области)</w:t>
      </w:r>
    </w:p>
    <w:p w14:paraId="5D6FAFE6" w14:textId="6F2D7CBC" w:rsidR="002F2E9E" w:rsidRPr="00305F0D" w:rsidRDefault="00CF3E3B" w:rsidP="00305F0D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05F0D">
        <w:rPr>
          <w:rFonts w:eastAsia="Calibri"/>
          <w:color w:val="000000"/>
          <w:sz w:val="28"/>
          <w:szCs w:val="28"/>
          <w:lang w:eastAsia="en-US"/>
        </w:rPr>
        <w:t>7. Предварительный расчет необходимых расходов на реализацию инициативного проекта</w:t>
      </w:r>
      <w:r w:rsidR="002F2E9E" w:rsidRPr="00305F0D">
        <w:rPr>
          <w:rFonts w:eastAsia="Calibri"/>
          <w:color w:val="000000"/>
          <w:sz w:val="28"/>
          <w:szCs w:val="28"/>
          <w:lang w:eastAsia="en-US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3"/>
        <w:gridCol w:w="3151"/>
        <w:gridCol w:w="1912"/>
        <w:gridCol w:w="1912"/>
        <w:gridCol w:w="1912"/>
      </w:tblGrid>
      <w:tr w:rsidR="002F2E9E" w:rsidRPr="00305F0D" w14:paraId="66A166C5" w14:textId="77777777" w:rsidTr="00F27338">
        <w:tc>
          <w:tcPr>
            <w:tcW w:w="683" w:type="dxa"/>
          </w:tcPr>
          <w:p w14:paraId="20BBEB84" w14:textId="77777777" w:rsidR="002F2E9E" w:rsidRPr="00305F0D" w:rsidRDefault="002F2E9E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r w:rsidRPr="00305F0D">
              <w:rPr>
                <w:sz w:val="28"/>
                <w:szCs w:val="28"/>
              </w:rPr>
              <w:t xml:space="preserve">№ </w:t>
            </w:r>
            <w:proofErr w:type="gramStart"/>
            <w:r w:rsidRPr="00305F0D">
              <w:rPr>
                <w:sz w:val="28"/>
                <w:szCs w:val="28"/>
              </w:rPr>
              <w:t>п</w:t>
            </w:r>
            <w:proofErr w:type="gramEnd"/>
            <w:r w:rsidRPr="00305F0D">
              <w:rPr>
                <w:sz w:val="28"/>
                <w:szCs w:val="28"/>
              </w:rPr>
              <w:t>/п</w:t>
            </w:r>
          </w:p>
        </w:tc>
        <w:tc>
          <w:tcPr>
            <w:tcW w:w="3151" w:type="dxa"/>
          </w:tcPr>
          <w:p w14:paraId="6446DC13" w14:textId="77777777" w:rsidR="002F2E9E" w:rsidRPr="00305F0D" w:rsidRDefault="002F2E9E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r w:rsidRPr="00305F0D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12" w:type="dxa"/>
          </w:tcPr>
          <w:p w14:paraId="0D75BCCB" w14:textId="77777777" w:rsidR="002F2E9E" w:rsidRPr="00305F0D" w:rsidRDefault="002F2E9E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r w:rsidRPr="00305F0D">
              <w:rPr>
                <w:sz w:val="28"/>
                <w:szCs w:val="28"/>
              </w:rPr>
              <w:t>Ед. изм.</w:t>
            </w:r>
          </w:p>
        </w:tc>
        <w:tc>
          <w:tcPr>
            <w:tcW w:w="1912" w:type="dxa"/>
          </w:tcPr>
          <w:p w14:paraId="78D85CD5" w14:textId="77777777" w:rsidR="002F2E9E" w:rsidRPr="00305F0D" w:rsidRDefault="002F2E9E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r w:rsidRPr="00305F0D">
              <w:rPr>
                <w:sz w:val="28"/>
                <w:szCs w:val="28"/>
              </w:rPr>
              <w:t>Кол-во</w:t>
            </w:r>
          </w:p>
        </w:tc>
        <w:tc>
          <w:tcPr>
            <w:tcW w:w="1912" w:type="dxa"/>
          </w:tcPr>
          <w:p w14:paraId="1F6E5436" w14:textId="27EECD4D" w:rsidR="002F2E9E" w:rsidRPr="00305F0D" w:rsidRDefault="002F2E9E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r w:rsidRPr="00305F0D">
              <w:rPr>
                <w:sz w:val="28"/>
                <w:szCs w:val="28"/>
              </w:rPr>
              <w:t>Сумма, тыс. руб.</w:t>
            </w:r>
          </w:p>
        </w:tc>
      </w:tr>
      <w:tr w:rsidR="002F2E9E" w:rsidRPr="00305F0D" w14:paraId="66EC7265" w14:textId="77777777" w:rsidTr="00F27338">
        <w:tc>
          <w:tcPr>
            <w:tcW w:w="683" w:type="dxa"/>
          </w:tcPr>
          <w:p w14:paraId="58F07486" w14:textId="77777777" w:rsidR="002F2E9E" w:rsidRPr="00305F0D" w:rsidRDefault="002F2E9E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r w:rsidRPr="00305F0D">
              <w:rPr>
                <w:sz w:val="28"/>
                <w:szCs w:val="28"/>
              </w:rPr>
              <w:t>1.</w:t>
            </w:r>
          </w:p>
        </w:tc>
        <w:tc>
          <w:tcPr>
            <w:tcW w:w="3151" w:type="dxa"/>
          </w:tcPr>
          <w:p w14:paraId="1BB3142B" w14:textId="3358C14A" w:rsidR="002F2E9E" w:rsidRPr="00305F0D" w:rsidRDefault="00DA303B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proofErr w:type="gramStart"/>
            <w:r w:rsidRPr="00305F0D">
              <w:rPr>
                <w:sz w:val="28"/>
                <w:szCs w:val="28"/>
              </w:rPr>
              <w:t>Подготовка основания под резиновое покрытие (укладка песка, щебня, асфальта</w:t>
            </w:r>
            <w:proofErr w:type="gramEnd"/>
          </w:p>
        </w:tc>
        <w:tc>
          <w:tcPr>
            <w:tcW w:w="1912" w:type="dxa"/>
          </w:tcPr>
          <w:p w14:paraId="40198725" w14:textId="0C3F52F4" w:rsidR="002F2E9E" w:rsidRPr="00305F0D" w:rsidRDefault="00DA303B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proofErr w:type="spellStart"/>
            <w:r w:rsidRPr="00305F0D">
              <w:rPr>
                <w:sz w:val="28"/>
                <w:szCs w:val="28"/>
              </w:rPr>
              <w:t>Кв.м</w:t>
            </w:r>
            <w:proofErr w:type="spellEnd"/>
            <w:r w:rsidRPr="00305F0D">
              <w:rPr>
                <w:sz w:val="28"/>
                <w:szCs w:val="28"/>
              </w:rPr>
              <w:t>.</w:t>
            </w:r>
          </w:p>
        </w:tc>
        <w:tc>
          <w:tcPr>
            <w:tcW w:w="1912" w:type="dxa"/>
          </w:tcPr>
          <w:p w14:paraId="2E6261E5" w14:textId="5A612343" w:rsidR="002F2E9E" w:rsidRPr="00305F0D" w:rsidRDefault="00DA303B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r w:rsidRPr="00305F0D">
              <w:rPr>
                <w:sz w:val="28"/>
                <w:szCs w:val="28"/>
              </w:rPr>
              <w:t>420</w:t>
            </w:r>
          </w:p>
        </w:tc>
        <w:tc>
          <w:tcPr>
            <w:tcW w:w="1912" w:type="dxa"/>
          </w:tcPr>
          <w:p w14:paraId="0F5264A9" w14:textId="14625377" w:rsidR="002F2E9E" w:rsidRPr="00305F0D" w:rsidRDefault="00DA303B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r w:rsidRPr="00305F0D">
              <w:rPr>
                <w:sz w:val="28"/>
                <w:szCs w:val="28"/>
              </w:rPr>
              <w:t xml:space="preserve">1 680,0 </w:t>
            </w:r>
          </w:p>
        </w:tc>
      </w:tr>
      <w:tr w:rsidR="002F2E9E" w:rsidRPr="00305F0D" w14:paraId="733A87C7" w14:textId="77777777" w:rsidTr="00F27338">
        <w:tc>
          <w:tcPr>
            <w:tcW w:w="683" w:type="dxa"/>
          </w:tcPr>
          <w:p w14:paraId="73188C8D" w14:textId="7822C043" w:rsidR="002F2E9E" w:rsidRPr="00305F0D" w:rsidRDefault="00FD4B09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r w:rsidRPr="00305F0D">
              <w:rPr>
                <w:sz w:val="28"/>
                <w:szCs w:val="28"/>
              </w:rPr>
              <w:t>2</w:t>
            </w:r>
            <w:r w:rsidR="002F2E9E" w:rsidRPr="00305F0D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151" w:type="dxa"/>
          </w:tcPr>
          <w:p w14:paraId="0FD4EF31" w14:textId="646F2BDF" w:rsidR="002F2E9E" w:rsidRPr="00305F0D" w:rsidRDefault="00DA303B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r w:rsidRPr="00305F0D">
              <w:rPr>
                <w:sz w:val="28"/>
                <w:szCs w:val="28"/>
              </w:rPr>
              <w:t>Укладка бесшовного резинового покрытия</w:t>
            </w:r>
            <w:r w:rsidR="00855B3F" w:rsidRPr="00305F0D">
              <w:rPr>
                <w:sz w:val="28"/>
                <w:szCs w:val="28"/>
              </w:rPr>
              <w:t xml:space="preserve"> </w:t>
            </w:r>
            <w:r w:rsidR="00855B3F" w:rsidRPr="00305F0D">
              <w:rPr>
                <w:sz w:val="28"/>
                <w:szCs w:val="28"/>
                <w:lang w:val="en-US"/>
              </w:rPr>
              <w:t>Eco</w:t>
            </w:r>
            <w:r w:rsidR="00855B3F" w:rsidRPr="00305F0D">
              <w:rPr>
                <w:sz w:val="28"/>
                <w:szCs w:val="28"/>
              </w:rPr>
              <w:t xml:space="preserve"> </w:t>
            </w:r>
            <w:r w:rsidR="00855B3F" w:rsidRPr="00305F0D">
              <w:rPr>
                <w:sz w:val="28"/>
                <w:szCs w:val="28"/>
                <w:lang w:val="en-US"/>
              </w:rPr>
              <w:t>Sport</w:t>
            </w:r>
            <w:r w:rsidR="00855B3F" w:rsidRPr="00305F0D">
              <w:rPr>
                <w:sz w:val="28"/>
                <w:szCs w:val="28"/>
              </w:rPr>
              <w:t xml:space="preserve"> </w:t>
            </w:r>
            <w:proofErr w:type="spellStart"/>
            <w:r w:rsidR="00855B3F" w:rsidRPr="00305F0D">
              <w:rPr>
                <w:sz w:val="28"/>
                <w:szCs w:val="28"/>
                <w:lang w:val="en-US"/>
              </w:rPr>
              <w:t>Standart</w:t>
            </w:r>
            <w:proofErr w:type="spellEnd"/>
            <w:r w:rsidR="00855B3F" w:rsidRPr="00305F0D">
              <w:rPr>
                <w:sz w:val="28"/>
                <w:szCs w:val="28"/>
              </w:rPr>
              <w:t>, 10мм</w:t>
            </w:r>
          </w:p>
        </w:tc>
        <w:tc>
          <w:tcPr>
            <w:tcW w:w="1912" w:type="dxa"/>
          </w:tcPr>
          <w:p w14:paraId="76E8E8EA" w14:textId="0613A56E" w:rsidR="002F2E9E" w:rsidRPr="00305F0D" w:rsidRDefault="00855B3F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r w:rsidRPr="00305F0D">
              <w:rPr>
                <w:sz w:val="28"/>
                <w:szCs w:val="28"/>
              </w:rPr>
              <w:t>Кв. м</w:t>
            </w:r>
          </w:p>
        </w:tc>
        <w:tc>
          <w:tcPr>
            <w:tcW w:w="1912" w:type="dxa"/>
          </w:tcPr>
          <w:p w14:paraId="603C4919" w14:textId="284044C4" w:rsidR="002F2E9E" w:rsidRPr="00305F0D" w:rsidRDefault="00855B3F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r w:rsidRPr="00305F0D">
              <w:rPr>
                <w:sz w:val="28"/>
                <w:szCs w:val="28"/>
              </w:rPr>
              <w:t>420</w:t>
            </w:r>
          </w:p>
        </w:tc>
        <w:tc>
          <w:tcPr>
            <w:tcW w:w="1912" w:type="dxa"/>
          </w:tcPr>
          <w:p w14:paraId="03CD3A19" w14:textId="1B6CCB88" w:rsidR="002F2E9E" w:rsidRPr="00305F0D" w:rsidRDefault="00855B3F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r w:rsidRPr="00305F0D">
              <w:rPr>
                <w:sz w:val="28"/>
                <w:szCs w:val="28"/>
              </w:rPr>
              <w:t>1 344,0</w:t>
            </w:r>
          </w:p>
        </w:tc>
      </w:tr>
      <w:tr w:rsidR="002F2E9E" w:rsidRPr="00305F0D" w14:paraId="7DA64838" w14:textId="77777777" w:rsidTr="00F27338">
        <w:tc>
          <w:tcPr>
            <w:tcW w:w="683" w:type="dxa"/>
          </w:tcPr>
          <w:p w14:paraId="2777CE10" w14:textId="179DB87C" w:rsidR="002F2E9E" w:rsidRPr="00305F0D" w:rsidRDefault="00FD4B09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r w:rsidRPr="00305F0D">
              <w:rPr>
                <w:sz w:val="28"/>
                <w:szCs w:val="28"/>
              </w:rPr>
              <w:t>3</w:t>
            </w:r>
            <w:r w:rsidR="002F2E9E" w:rsidRPr="00305F0D">
              <w:rPr>
                <w:sz w:val="28"/>
                <w:szCs w:val="28"/>
              </w:rPr>
              <w:t>.</w:t>
            </w:r>
          </w:p>
        </w:tc>
        <w:tc>
          <w:tcPr>
            <w:tcW w:w="3151" w:type="dxa"/>
          </w:tcPr>
          <w:p w14:paraId="3A28FD86" w14:textId="77777777" w:rsidR="002F2E9E" w:rsidRPr="00305F0D" w:rsidRDefault="002F2E9E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  <w:r w:rsidRPr="00305F0D">
              <w:rPr>
                <w:sz w:val="28"/>
                <w:szCs w:val="28"/>
              </w:rPr>
              <w:t>ИТОГО</w:t>
            </w:r>
          </w:p>
        </w:tc>
        <w:tc>
          <w:tcPr>
            <w:tcW w:w="1912" w:type="dxa"/>
          </w:tcPr>
          <w:p w14:paraId="5192E2FB" w14:textId="77777777" w:rsidR="002F2E9E" w:rsidRPr="00305F0D" w:rsidRDefault="002F2E9E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</w:tcPr>
          <w:p w14:paraId="0B1AA734" w14:textId="77777777" w:rsidR="002F2E9E" w:rsidRPr="00305F0D" w:rsidRDefault="002F2E9E" w:rsidP="00305F0D">
            <w:pPr>
              <w:autoSpaceDE w:val="0"/>
              <w:autoSpaceDN w:val="0"/>
              <w:ind w:right="-2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</w:tcPr>
          <w:p w14:paraId="188D3E93" w14:textId="6875A762" w:rsidR="002F2E9E" w:rsidRPr="00305F0D" w:rsidRDefault="00855B3F" w:rsidP="00305F0D">
            <w:pPr>
              <w:autoSpaceDE w:val="0"/>
              <w:autoSpaceDN w:val="0"/>
              <w:ind w:right="-2"/>
              <w:jc w:val="both"/>
              <w:rPr>
                <w:b/>
                <w:sz w:val="28"/>
                <w:szCs w:val="28"/>
              </w:rPr>
            </w:pPr>
            <w:r w:rsidRPr="00305F0D">
              <w:rPr>
                <w:b/>
                <w:sz w:val="28"/>
                <w:szCs w:val="28"/>
              </w:rPr>
              <w:t>3 024,0</w:t>
            </w:r>
          </w:p>
        </w:tc>
      </w:tr>
    </w:tbl>
    <w:p w14:paraId="3C41FB89" w14:textId="6BBD7295" w:rsidR="002D3FCC" w:rsidRPr="00305F0D" w:rsidRDefault="00522C10" w:rsidP="00305F0D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05F0D">
        <w:rPr>
          <w:color w:val="000000"/>
          <w:sz w:val="28"/>
          <w:szCs w:val="28"/>
        </w:rPr>
        <w:lastRenderedPageBreak/>
        <w:t>Трудовое участие</w:t>
      </w:r>
      <w:r w:rsidR="008B18E2" w:rsidRPr="00305F0D">
        <w:rPr>
          <w:color w:val="000000"/>
          <w:sz w:val="28"/>
          <w:szCs w:val="28"/>
        </w:rPr>
        <w:t xml:space="preserve"> местного населения</w:t>
      </w:r>
      <w:r w:rsidR="00981C2C" w:rsidRPr="00305F0D">
        <w:rPr>
          <w:color w:val="000000"/>
          <w:sz w:val="28"/>
          <w:szCs w:val="28"/>
        </w:rPr>
        <w:t xml:space="preserve"> в планируемых субботниках</w:t>
      </w:r>
      <w:r w:rsidRPr="00305F0D">
        <w:rPr>
          <w:color w:val="000000"/>
          <w:sz w:val="28"/>
          <w:szCs w:val="28"/>
        </w:rPr>
        <w:t xml:space="preserve">: </w:t>
      </w:r>
    </w:p>
    <w:p w14:paraId="248147B5" w14:textId="545EB37A" w:rsidR="00C418FA" w:rsidRPr="00305F0D" w:rsidRDefault="002D3FCC" w:rsidP="00305F0D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05F0D">
        <w:rPr>
          <w:color w:val="000000"/>
          <w:sz w:val="28"/>
          <w:szCs w:val="28"/>
        </w:rPr>
        <w:t xml:space="preserve">- </w:t>
      </w:r>
      <w:r w:rsidR="00522C10" w:rsidRPr="00305F0D">
        <w:rPr>
          <w:color w:val="000000"/>
          <w:sz w:val="28"/>
          <w:szCs w:val="28"/>
        </w:rPr>
        <w:t>покос травы, уборка бытового мусора, расчистка территории, спил кустарников, выкорчевывание корней</w:t>
      </w:r>
      <w:r w:rsidR="00C418FA" w:rsidRPr="00305F0D">
        <w:rPr>
          <w:color w:val="000000"/>
          <w:sz w:val="28"/>
          <w:szCs w:val="28"/>
        </w:rPr>
        <w:t>:</w:t>
      </w:r>
      <w:r w:rsidR="00522C10" w:rsidRPr="00305F0D">
        <w:rPr>
          <w:color w:val="000000"/>
          <w:sz w:val="28"/>
          <w:szCs w:val="28"/>
        </w:rPr>
        <w:t xml:space="preserve"> </w:t>
      </w:r>
      <w:r w:rsidR="00B76E32" w:rsidRPr="00305F0D">
        <w:rPr>
          <w:color w:val="000000"/>
          <w:sz w:val="28"/>
          <w:szCs w:val="28"/>
        </w:rPr>
        <w:t>0,2 тыс</w:t>
      </w:r>
      <w:proofErr w:type="gramStart"/>
      <w:r w:rsidR="00B76E32" w:rsidRPr="00305F0D">
        <w:rPr>
          <w:color w:val="000000"/>
          <w:sz w:val="28"/>
          <w:szCs w:val="28"/>
        </w:rPr>
        <w:t>.</w:t>
      </w:r>
      <w:r w:rsidR="00C418FA" w:rsidRPr="00305F0D">
        <w:rPr>
          <w:color w:val="000000"/>
          <w:sz w:val="28"/>
          <w:szCs w:val="28"/>
        </w:rPr>
        <w:t>р</w:t>
      </w:r>
      <w:proofErr w:type="gramEnd"/>
      <w:r w:rsidR="00B76E32" w:rsidRPr="00305F0D">
        <w:rPr>
          <w:color w:val="000000"/>
          <w:sz w:val="28"/>
          <w:szCs w:val="28"/>
        </w:rPr>
        <w:t>уб</w:t>
      </w:r>
      <w:r w:rsidR="00C418FA" w:rsidRPr="00305F0D">
        <w:rPr>
          <w:color w:val="000000"/>
          <w:sz w:val="28"/>
          <w:szCs w:val="28"/>
        </w:rPr>
        <w:t>.*3 ч/день*1</w:t>
      </w:r>
      <w:r w:rsidR="00614867" w:rsidRPr="00305F0D">
        <w:rPr>
          <w:color w:val="000000"/>
          <w:sz w:val="28"/>
          <w:szCs w:val="28"/>
        </w:rPr>
        <w:t>2</w:t>
      </w:r>
      <w:r w:rsidR="00C418FA" w:rsidRPr="00305F0D">
        <w:rPr>
          <w:color w:val="000000"/>
          <w:sz w:val="28"/>
          <w:szCs w:val="28"/>
        </w:rPr>
        <w:t xml:space="preserve"> дней*1</w:t>
      </w:r>
      <w:r w:rsidR="006506AF" w:rsidRPr="00305F0D">
        <w:rPr>
          <w:color w:val="000000"/>
          <w:sz w:val="28"/>
          <w:szCs w:val="28"/>
        </w:rPr>
        <w:t>4</w:t>
      </w:r>
      <w:r w:rsidR="00C418FA" w:rsidRPr="00305F0D">
        <w:rPr>
          <w:color w:val="000000"/>
          <w:sz w:val="28"/>
          <w:szCs w:val="28"/>
        </w:rPr>
        <w:t xml:space="preserve"> чел.</w:t>
      </w:r>
      <w:r w:rsidR="00614867" w:rsidRPr="00305F0D">
        <w:rPr>
          <w:color w:val="000000"/>
          <w:sz w:val="28"/>
          <w:szCs w:val="28"/>
        </w:rPr>
        <w:t xml:space="preserve"> =</w:t>
      </w:r>
      <w:r w:rsidR="00C418FA" w:rsidRPr="00305F0D">
        <w:rPr>
          <w:color w:val="000000"/>
          <w:sz w:val="28"/>
          <w:szCs w:val="28"/>
        </w:rPr>
        <w:t xml:space="preserve"> </w:t>
      </w:r>
      <w:r w:rsidR="001B655A" w:rsidRPr="00305F0D">
        <w:rPr>
          <w:color w:val="000000"/>
          <w:sz w:val="28"/>
          <w:szCs w:val="28"/>
        </w:rPr>
        <w:t>1</w:t>
      </w:r>
      <w:r w:rsidR="006506AF" w:rsidRPr="00305F0D">
        <w:rPr>
          <w:color w:val="000000"/>
          <w:sz w:val="28"/>
          <w:szCs w:val="28"/>
        </w:rPr>
        <w:t>00</w:t>
      </w:r>
      <w:r w:rsidR="001B655A" w:rsidRPr="00305F0D">
        <w:rPr>
          <w:color w:val="000000"/>
          <w:sz w:val="28"/>
          <w:szCs w:val="28"/>
        </w:rPr>
        <w:t>,8</w:t>
      </w:r>
      <w:r w:rsidR="00B76E32" w:rsidRPr="00305F0D">
        <w:rPr>
          <w:color w:val="000000"/>
          <w:sz w:val="28"/>
          <w:szCs w:val="28"/>
        </w:rPr>
        <w:t xml:space="preserve"> тыс.</w:t>
      </w:r>
      <w:r w:rsidRPr="00305F0D">
        <w:rPr>
          <w:color w:val="000000"/>
          <w:sz w:val="28"/>
          <w:szCs w:val="28"/>
        </w:rPr>
        <w:t xml:space="preserve"> руб. </w:t>
      </w:r>
    </w:p>
    <w:p w14:paraId="520B79BC" w14:textId="52357233" w:rsidR="002D3FCC" w:rsidRPr="00305F0D" w:rsidRDefault="002D3FCC" w:rsidP="00305F0D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05F0D">
        <w:rPr>
          <w:color w:val="000000"/>
          <w:sz w:val="28"/>
          <w:szCs w:val="28"/>
        </w:rPr>
        <w:t xml:space="preserve">- безвозмездное использование техники (трактор МТЗ-82, экскаватор ЮМЗ) – </w:t>
      </w:r>
      <w:r w:rsidR="006506AF" w:rsidRPr="00305F0D">
        <w:rPr>
          <w:color w:val="000000"/>
          <w:sz w:val="28"/>
          <w:szCs w:val="28"/>
        </w:rPr>
        <w:t>3,0</w:t>
      </w:r>
      <w:r w:rsidR="00B76E32" w:rsidRPr="00305F0D">
        <w:rPr>
          <w:color w:val="000000"/>
          <w:sz w:val="28"/>
          <w:szCs w:val="28"/>
        </w:rPr>
        <w:t xml:space="preserve"> тыс</w:t>
      </w:r>
      <w:proofErr w:type="gramStart"/>
      <w:r w:rsidR="00B76E32" w:rsidRPr="00305F0D">
        <w:rPr>
          <w:color w:val="000000"/>
          <w:sz w:val="28"/>
          <w:szCs w:val="28"/>
        </w:rPr>
        <w:t>.</w:t>
      </w:r>
      <w:r w:rsidRPr="00305F0D">
        <w:rPr>
          <w:color w:val="000000"/>
          <w:sz w:val="28"/>
          <w:szCs w:val="28"/>
        </w:rPr>
        <w:t>р</w:t>
      </w:r>
      <w:proofErr w:type="gramEnd"/>
      <w:r w:rsidR="00B76E32" w:rsidRPr="00305F0D">
        <w:rPr>
          <w:color w:val="000000"/>
          <w:sz w:val="28"/>
          <w:szCs w:val="28"/>
        </w:rPr>
        <w:t>уб</w:t>
      </w:r>
      <w:r w:rsidRPr="00305F0D">
        <w:rPr>
          <w:color w:val="000000"/>
          <w:sz w:val="28"/>
          <w:szCs w:val="28"/>
        </w:rPr>
        <w:t>.*</w:t>
      </w:r>
      <w:r w:rsidR="001B655A" w:rsidRPr="00305F0D">
        <w:rPr>
          <w:color w:val="000000"/>
          <w:sz w:val="28"/>
          <w:szCs w:val="28"/>
        </w:rPr>
        <w:t>1</w:t>
      </w:r>
      <w:r w:rsidR="006506AF" w:rsidRPr="00305F0D">
        <w:rPr>
          <w:color w:val="000000"/>
          <w:sz w:val="28"/>
          <w:szCs w:val="28"/>
        </w:rPr>
        <w:t>1</w:t>
      </w:r>
      <w:r w:rsidRPr="00305F0D">
        <w:rPr>
          <w:color w:val="000000"/>
          <w:sz w:val="28"/>
          <w:szCs w:val="28"/>
        </w:rPr>
        <w:t xml:space="preserve"> ч. = </w:t>
      </w:r>
      <w:r w:rsidR="001B655A" w:rsidRPr="00305F0D">
        <w:rPr>
          <w:color w:val="000000"/>
          <w:sz w:val="28"/>
          <w:szCs w:val="28"/>
        </w:rPr>
        <w:t>3</w:t>
      </w:r>
      <w:r w:rsidR="006506AF" w:rsidRPr="00305F0D">
        <w:rPr>
          <w:color w:val="000000"/>
          <w:sz w:val="28"/>
          <w:szCs w:val="28"/>
        </w:rPr>
        <w:t>3</w:t>
      </w:r>
      <w:r w:rsidR="001B655A" w:rsidRPr="00305F0D">
        <w:rPr>
          <w:color w:val="000000"/>
          <w:sz w:val="28"/>
          <w:szCs w:val="28"/>
        </w:rPr>
        <w:t>,</w:t>
      </w:r>
      <w:r w:rsidR="006506AF" w:rsidRPr="00305F0D">
        <w:rPr>
          <w:color w:val="000000"/>
          <w:sz w:val="28"/>
          <w:szCs w:val="28"/>
        </w:rPr>
        <w:t>0</w:t>
      </w:r>
      <w:r w:rsidR="00B76E32" w:rsidRPr="00305F0D">
        <w:rPr>
          <w:color w:val="000000"/>
          <w:sz w:val="28"/>
          <w:szCs w:val="28"/>
        </w:rPr>
        <w:t xml:space="preserve"> тыс.</w:t>
      </w:r>
      <w:r w:rsidRPr="00305F0D">
        <w:rPr>
          <w:color w:val="000000"/>
          <w:sz w:val="28"/>
          <w:szCs w:val="28"/>
        </w:rPr>
        <w:t xml:space="preserve"> руб.</w:t>
      </w:r>
    </w:p>
    <w:p w14:paraId="0A4D5446" w14:textId="2A527130" w:rsidR="00CF3E3B" w:rsidRPr="00305F0D" w:rsidRDefault="00522C10" w:rsidP="00305F0D">
      <w:pPr>
        <w:autoSpaceDE w:val="0"/>
        <w:autoSpaceDN w:val="0"/>
        <w:adjustRightInd w:val="0"/>
        <w:spacing w:before="60"/>
        <w:ind w:firstLine="709"/>
        <w:jc w:val="both"/>
        <w:rPr>
          <w:b/>
          <w:color w:val="000000"/>
          <w:sz w:val="28"/>
          <w:szCs w:val="28"/>
        </w:rPr>
      </w:pPr>
      <w:r w:rsidRPr="00305F0D">
        <w:rPr>
          <w:color w:val="000000"/>
          <w:sz w:val="28"/>
          <w:szCs w:val="28"/>
        </w:rPr>
        <w:t xml:space="preserve"> </w:t>
      </w:r>
      <w:r w:rsidR="008B18E2" w:rsidRPr="00305F0D">
        <w:rPr>
          <w:b/>
          <w:color w:val="000000"/>
          <w:sz w:val="28"/>
          <w:szCs w:val="28"/>
        </w:rPr>
        <w:t>И</w:t>
      </w:r>
      <w:r w:rsidRPr="00305F0D">
        <w:rPr>
          <w:b/>
          <w:color w:val="000000"/>
          <w:sz w:val="28"/>
          <w:szCs w:val="28"/>
        </w:rPr>
        <w:t>того</w:t>
      </w:r>
      <w:r w:rsidR="008B18E2" w:rsidRPr="00305F0D">
        <w:rPr>
          <w:b/>
          <w:color w:val="000000"/>
          <w:sz w:val="28"/>
          <w:szCs w:val="28"/>
        </w:rPr>
        <w:t xml:space="preserve"> трудовое участие:</w:t>
      </w:r>
      <w:r w:rsidRPr="00305F0D">
        <w:rPr>
          <w:b/>
          <w:color w:val="000000"/>
          <w:sz w:val="28"/>
          <w:szCs w:val="28"/>
        </w:rPr>
        <w:t xml:space="preserve"> </w:t>
      </w:r>
      <w:r w:rsidR="001B655A" w:rsidRPr="00305F0D">
        <w:rPr>
          <w:b/>
          <w:color w:val="000000"/>
          <w:sz w:val="28"/>
          <w:szCs w:val="28"/>
        </w:rPr>
        <w:t>133,8</w:t>
      </w:r>
      <w:r w:rsidR="00B76E32" w:rsidRPr="00305F0D">
        <w:rPr>
          <w:b/>
          <w:color w:val="000000"/>
          <w:sz w:val="28"/>
          <w:szCs w:val="28"/>
        </w:rPr>
        <w:t xml:space="preserve"> тыс.</w:t>
      </w:r>
      <w:r w:rsidR="00614867" w:rsidRPr="00305F0D">
        <w:rPr>
          <w:b/>
          <w:color w:val="000000"/>
          <w:sz w:val="28"/>
          <w:szCs w:val="28"/>
        </w:rPr>
        <w:t xml:space="preserve"> </w:t>
      </w:r>
      <w:r w:rsidRPr="00305F0D">
        <w:rPr>
          <w:b/>
          <w:color w:val="000000"/>
          <w:sz w:val="28"/>
          <w:szCs w:val="28"/>
        </w:rPr>
        <w:t>р</w:t>
      </w:r>
      <w:r w:rsidR="00614867" w:rsidRPr="00305F0D">
        <w:rPr>
          <w:b/>
          <w:color w:val="000000"/>
          <w:sz w:val="28"/>
          <w:szCs w:val="28"/>
        </w:rPr>
        <w:t>уб</w:t>
      </w:r>
      <w:r w:rsidRPr="00305F0D">
        <w:rPr>
          <w:b/>
          <w:color w:val="000000"/>
          <w:sz w:val="28"/>
          <w:szCs w:val="28"/>
        </w:rPr>
        <w:t>.</w:t>
      </w:r>
    </w:p>
    <w:p w14:paraId="59C47675" w14:textId="77777777" w:rsidR="00305F0D" w:rsidRPr="00305F0D" w:rsidRDefault="00305F0D" w:rsidP="00305F0D">
      <w:pPr>
        <w:autoSpaceDE w:val="0"/>
        <w:autoSpaceDN w:val="0"/>
        <w:spacing w:before="60"/>
        <w:ind w:firstLine="709"/>
        <w:jc w:val="both"/>
        <w:rPr>
          <w:color w:val="000000"/>
          <w:spacing w:val="-4"/>
          <w:sz w:val="28"/>
          <w:szCs w:val="28"/>
        </w:rPr>
      </w:pPr>
    </w:p>
    <w:p w14:paraId="0D299126" w14:textId="5EF634A1" w:rsidR="00CF3E3B" w:rsidRPr="00305F0D" w:rsidRDefault="00CF3E3B" w:rsidP="00305F0D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  <w:u w:val="single"/>
        </w:rPr>
      </w:pPr>
      <w:r w:rsidRPr="00305F0D">
        <w:rPr>
          <w:color w:val="000000"/>
          <w:spacing w:val="-4"/>
          <w:sz w:val="28"/>
          <w:szCs w:val="28"/>
        </w:rPr>
        <w:t>8. Количество граждан, принявших участие в выдвижении инициативного</w:t>
      </w:r>
      <w:r w:rsidRPr="00305F0D">
        <w:rPr>
          <w:color w:val="000000"/>
          <w:sz w:val="28"/>
          <w:szCs w:val="28"/>
        </w:rPr>
        <w:t xml:space="preserve"> проекта: </w:t>
      </w:r>
      <w:r w:rsidR="0003034B" w:rsidRPr="00305F0D">
        <w:rPr>
          <w:color w:val="000000"/>
          <w:sz w:val="28"/>
          <w:szCs w:val="28"/>
          <w:u w:val="single"/>
        </w:rPr>
        <w:t xml:space="preserve">Актив </w:t>
      </w:r>
      <w:proofErr w:type="spellStart"/>
      <w:r w:rsidR="0003034B" w:rsidRPr="00305F0D">
        <w:rPr>
          <w:color w:val="000000"/>
          <w:sz w:val="28"/>
          <w:szCs w:val="28"/>
          <w:u w:val="single"/>
        </w:rPr>
        <w:t>ТОСа</w:t>
      </w:r>
      <w:proofErr w:type="spellEnd"/>
      <w:r w:rsidR="0003034B" w:rsidRPr="00305F0D">
        <w:rPr>
          <w:color w:val="000000"/>
          <w:sz w:val="28"/>
          <w:szCs w:val="28"/>
          <w:u w:val="single"/>
        </w:rPr>
        <w:t xml:space="preserve"> «Маяк» в количестве 5 человек</w:t>
      </w:r>
      <w:r w:rsidR="00C11CE1" w:rsidRPr="00305F0D">
        <w:rPr>
          <w:color w:val="000000"/>
          <w:sz w:val="28"/>
          <w:szCs w:val="28"/>
          <w:u w:val="single"/>
        </w:rPr>
        <w:t>.</w:t>
      </w:r>
      <w:r w:rsidR="0003034B" w:rsidRPr="00305F0D">
        <w:rPr>
          <w:color w:val="000000"/>
          <w:sz w:val="28"/>
          <w:szCs w:val="28"/>
          <w:u w:val="single"/>
        </w:rPr>
        <w:t xml:space="preserve"> </w:t>
      </w:r>
    </w:p>
    <w:p w14:paraId="0EB21C06" w14:textId="77777777" w:rsidR="00CF3E3B" w:rsidRPr="00305F0D" w:rsidRDefault="00CF3E3B" w:rsidP="00305F0D">
      <w:pPr>
        <w:autoSpaceDE w:val="0"/>
        <w:autoSpaceDN w:val="0"/>
        <w:spacing w:before="120" w:after="120"/>
        <w:ind w:firstLine="709"/>
        <w:jc w:val="both"/>
        <w:rPr>
          <w:color w:val="000000"/>
          <w:sz w:val="28"/>
          <w:szCs w:val="28"/>
        </w:rPr>
      </w:pPr>
      <w:r w:rsidRPr="00305F0D">
        <w:rPr>
          <w:color w:val="000000"/>
          <w:sz w:val="28"/>
          <w:szCs w:val="28"/>
        </w:rPr>
        <w:t>9. Планируемые источники финансирования проекта: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11"/>
        <w:gridCol w:w="5246"/>
        <w:gridCol w:w="1718"/>
        <w:gridCol w:w="2050"/>
      </w:tblGrid>
      <w:tr w:rsidR="00CF3E3B" w:rsidRPr="00305F0D" w14:paraId="3681BB80" w14:textId="77777777" w:rsidTr="002778DC">
        <w:tc>
          <w:tcPr>
            <w:tcW w:w="268" w:type="pct"/>
          </w:tcPr>
          <w:p w14:paraId="61E9D504" w14:textId="77777777" w:rsidR="00CF3E3B" w:rsidRPr="00305F0D" w:rsidRDefault="00CF3E3B" w:rsidP="00305F0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305F0D">
              <w:rPr>
                <w:rFonts w:eastAsia="Calibri"/>
                <w:b/>
                <w:color w:val="000000"/>
                <w:spacing w:val="-2"/>
                <w:sz w:val="28"/>
                <w:szCs w:val="28"/>
                <w:lang w:eastAsia="en-US"/>
              </w:rPr>
              <w:t>п</w:t>
            </w:r>
            <w:proofErr w:type="gramEnd"/>
            <w:r w:rsidRPr="00305F0D">
              <w:rPr>
                <w:rFonts w:eastAsia="Calibri"/>
                <w:b/>
                <w:color w:val="000000"/>
                <w:spacing w:val="-2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754" w:type="pct"/>
          </w:tcPr>
          <w:p w14:paraId="629DD531" w14:textId="77777777" w:rsidR="00CF3E3B" w:rsidRPr="00305F0D" w:rsidRDefault="00CF3E3B" w:rsidP="00305F0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Вид источника </w:t>
            </w:r>
          </w:p>
        </w:tc>
        <w:tc>
          <w:tcPr>
            <w:tcW w:w="902" w:type="pct"/>
          </w:tcPr>
          <w:p w14:paraId="5C08915D" w14:textId="77777777" w:rsidR="00CF3E3B" w:rsidRPr="00305F0D" w:rsidRDefault="00CF3E3B" w:rsidP="00305F0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Сумма </w:t>
            </w:r>
            <w:r w:rsidRPr="00305F0D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br/>
              <w:t>(тыс. рублей)</w:t>
            </w:r>
          </w:p>
        </w:tc>
        <w:tc>
          <w:tcPr>
            <w:tcW w:w="1076" w:type="pct"/>
          </w:tcPr>
          <w:p w14:paraId="4FBD9173" w14:textId="77777777" w:rsidR="00CF3E3B" w:rsidRPr="00305F0D" w:rsidRDefault="00CF3E3B" w:rsidP="00305F0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Доля в общей сумме проекта (процентов)</w:t>
            </w:r>
          </w:p>
        </w:tc>
      </w:tr>
      <w:tr w:rsidR="00CF3E3B" w:rsidRPr="00305F0D" w14:paraId="25DA552B" w14:textId="77777777" w:rsidTr="002778DC">
        <w:tc>
          <w:tcPr>
            <w:tcW w:w="268" w:type="pct"/>
          </w:tcPr>
          <w:p w14:paraId="2A02E55C" w14:textId="77777777" w:rsidR="00CF3E3B" w:rsidRPr="00305F0D" w:rsidRDefault="00CF3E3B" w:rsidP="00305F0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14:paraId="4C25B551" w14:textId="77777777" w:rsidR="00CF3E3B" w:rsidRPr="00305F0D" w:rsidRDefault="00CF3E3B" w:rsidP="00305F0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2" w:type="pct"/>
          </w:tcPr>
          <w:p w14:paraId="5DA9B56C" w14:textId="77777777" w:rsidR="00CF3E3B" w:rsidRPr="00305F0D" w:rsidRDefault="00CF3E3B" w:rsidP="00305F0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76" w:type="pct"/>
          </w:tcPr>
          <w:p w14:paraId="52A1D7A2" w14:textId="77777777" w:rsidR="00CF3E3B" w:rsidRPr="00305F0D" w:rsidRDefault="00CF3E3B" w:rsidP="00305F0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CF3E3B" w:rsidRPr="00305F0D" w14:paraId="575A1022" w14:textId="77777777" w:rsidTr="002778DC">
        <w:tc>
          <w:tcPr>
            <w:tcW w:w="268" w:type="pct"/>
          </w:tcPr>
          <w:p w14:paraId="44021B00" w14:textId="77777777" w:rsidR="00CF3E3B" w:rsidRPr="00305F0D" w:rsidRDefault="00CF3E3B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14:paraId="1FD2BAAD" w14:textId="77777777" w:rsidR="00CF3E3B" w:rsidRPr="00305F0D" w:rsidRDefault="00CF3E3B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Средства областного бюджета</w:t>
            </w:r>
          </w:p>
        </w:tc>
        <w:tc>
          <w:tcPr>
            <w:tcW w:w="902" w:type="pct"/>
          </w:tcPr>
          <w:p w14:paraId="725032FF" w14:textId="564D60EC" w:rsidR="00CF3E3B" w:rsidRPr="00305F0D" w:rsidRDefault="00C32DE1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  <w:r w:rsidR="001B655A"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 8</w:t>
            </w:r>
            <w:r w:rsidR="006506AF"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  <w:r w:rsidR="001B655A"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2,</w:t>
            </w:r>
            <w:r w:rsidR="006506AF"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076" w:type="pct"/>
          </w:tcPr>
          <w:p w14:paraId="09C14AAA" w14:textId="22E3EB9E" w:rsidR="00CF3E3B" w:rsidRPr="00305F0D" w:rsidRDefault="00855B3F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90</w:t>
            </w:r>
          </w:p>
        </w:tc>
      </w:tr>
      <w:tr w:rsidR="00CF3E3B" w:rsidRPr="00305F0D" w14:paraId="5A7F4281" w14:textId="77777777" w:rsidTr="002778DC">
        <w:tc>
          <w:tcPr>
            <w:tcW w:w="268" w:type="pct"/>
            <w:shd w:val="clear" w:color="auto" w:fill="auto"/>
          </w:tcPr>
          <w:p w14:paraId="3529C0EB" w14:textId="77777777" w:rsidR="00CF3E3B" w:rsidRPr="00305F0D" w:rsidRDefault="00CF3E3B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754" w:type="pct"/>
            <w:shd w:val="clear" w:color="auto" w:fill="auto"/>
          </w:tcPr>
          <w:p w14:paraId="1DDAC5AC" w14:textId="77777777" w:rsidR="00CF3E3B" w:rsidRPr="00305F0D" w:rsidRDefault="00CF3E3B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902" w:type="pct"/>
            <w:shd w:val="clear" w:color="auto" w:fill="auto"/>
          </w:tcPr>
          <w:p w14:paraId="6CDE2A34" w14:textId="29BE4E0E" w:rsidR="00CF3E3B" w:rsidRPr="00305F0D" w:rsidRDefault="006506AF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157,89</w:t>
            </w:r>
          </w:p>
        </w:tc>
        <w:tc>
          <w:tcPr>
            <w:tcW w:w="1076" w:type="pct"/>
            <w:shd w:val="clear" w:color="auto" w:fill="auto"/>
          </w:tcPr>
          <w:p w14:paraId="2205FB1D" w14:textId="6AC10647" w:rsidR="00CF3E3B" w:rsidRPr="00305F0D" w:rsidRDefault="001D60BA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CF3E3B" w:rsidRPr="00305F0D" w14:paraId="3B77ED6D" w14:textId="77777777" w:rsidTr="002778DC">
        <w:tc>
          <w:tcPr>
            <w:tcW w:w="268" w:type="pct"/>
            <w:shd w:val="clear" w:color="auto" w:fill="auto"/>
          </w:tcPr>
          <w:p w14:paraId="5F2726D4" w14:textId="77777777" w:rsidR="00CF3E3B" w:rsidRPr="00305F0D" w:rsidRDefault="00CF3E3B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754" w:type="pct"/>
            <w:shd w:val="clear" w:color="auto" w:fill="auto"/>
          </w:tcPr>
          <w:p w14:paraId="7C09764B" w14:textId="77777777" w:rsidR="00CF3E3B" w:rsidRPr="00305F0D" w:rsidRDefault="00CF3E3B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Средства физических лиц, поступившие в местный бюджет </w:t>
            </w:r>
          </w:p>
        </w:tc>
        <w:tc>
          <w:tcPr>
            <w:tcW w:w="902" w:type="pct"/>
            <w:shd w:val="clear" w:color="auto" w:fill="auto"/>
          </w:tcPr>
          <w:p w14:paraId="120C0EF0" w14:textId="133FF66C" w:rsidR="00CF3E3B" w:rsidRPr="00305F0D" w:rsidRDefault="00C32DE1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24,0</w:t>
            </w:r>
          </w:p>
        </w:tc>
        <w:tc>
          <w:tcPr>
            <w:tcW w:w="1076" w:type="pct"/>
            <w:shd w:val="clear" w:color="auto" w:fill="auto"/>
          </w:tcPr>
          <w:p w14:paraId="73A5D20B" w14:textId="7F8FEB9F" w:rsidR="00CF3E3B" w:rsidRPr="00305F0D" w:rsidRDefault="001B655A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0,76</w:t>
            </w:r>
          </w:p>
        </w:tc>
      </w:tr>
      <w:tr w:rsidR="00CF3E3B" w:rsidRPr="00305F0D" w14:paraId="4F6143CA" w14:textId="77777777" w:rsidTr="002778DC">
        <w:tc>
          <w:tcPr>
            <w:tcW w:w="268" w:type="pct"/>
            <w:shd w:val="clear" w:color="auto" w:fill="auto"/>
          </w:tcPr>
          <w:p w14:paraId="02DC4B23" w14:textId="77777777" w:rsidR="00CF3E3B" w:rsidRPr="00305F0D" w:rsidRDefault="00CF3E3B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bookmarkStart w:id="0" w:name="P398"/>
            <w:bookmarkEnd w:id="0"/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754" w:type="pct"/>
            <w:shd w:val="clear" w:color="auto" w:fill="auto"/>
          </w:tcPr>
          <w:p w14:paraId="583B3DB4" w14:textId="77777777" w:rsidR="00CF3E3B" w:rsidRPr="00305F0D" w:rsidRDefault="00CF3E3B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902" w:type="pct"/>
            <w:shd w:val="clear" w:color="auto" w:fill="auto"/>
          </w:tcPr>
          <w:p w14:paraId="73BB00E0" w14:textId="206BE056" w:rsidR="00CF3E3B" w:rsidRPr="00305F0D" w:rsidRDefault="001D60BA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76" w:type="pct"/>
            <w:shd w:val="clear" w:color="auto" w:fill="auto"/>
          </w:tcPr>
          <w:p w14:paraId="681D8417" w14:textId="6589FD4F" w:rsidR="00CF3E3B" w:rsidRPr="00305F0D" w:rsidRDefault="001D60BA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CF3E3B" w:rsidRPr="00305F0D" w14:paraId="2CB1BDCF" w14:textId="77777777" w:rsidTr="002778DC">
        <w:tc>
          <w:tcPr>
            <w:tcW w:w="268" w:type="pct"/>
            <w:shd w:val="clear" w:color="auto" w:fill="auto"/>
          </w:tcPr>
          <w:p w14:paraId="617289A0" w14:textId="77777777" w:rsidR="00CF3E3B" w:rsidRPr="00305F0D" w:rsidRDefault="00CF3E3B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754" w:type="pct"/>
            <w:shd w:val="clear" w:color="auto" w:fill="auto"/>
          </w:tcPr>
          <w:p w14:paraId="0216B8E3" w14:textId="77777777" w:rsidR="00CF3E3B" w:rsidRPr="00305F0D" w:rsidRDefault="00CF3E3B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color w:val="000000"/>
                <w:sz w:val="28"/>
                <w:szCs w:val="28"/>
              </w:rPr>
              <w:t>Сведения о планируемом (возможном) имущественном и (или) трудовом участии заинтересованных лиц в реализации инициативного проекта</w:t>
            </w:r>
          </w:p>
        </w:tc>
        <w:tc>
          <w:tcPr>
            <w:tcW w:w="902" w:type="pct"/>
            <w:shd w:val="clear" w:color="auto" w:fill="auto"/>
          </w:tcPr>
          <w:p w14:paraId="3CBF964F" w14:textId="1C21A516" w:rsidR="00CF3E3B" w:rsidRPr="00305F0D" w:rsidRDefault="006506AF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133,89</w:t>
            </w:r>
          </w:p>
        </w:tc>
        <w:tc>
          <w:tcPr>
            <w:tcW w:w="1076" w:type="pct"/>
            <w:shd w:val="clear" w:color="auto" w:fill="auto"/>
          </w:tcPr>
          <w:p w14:paraId="1CF6373C" w14:textId="460C51BF" w:rsidR="00CF3E3B" w:rsidRPr="00305F0D" w:rsidRDefault="001B655A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color w:val="000000"/>
                <w:sz w:val="28"/>
                <w:szCs w:val="28"/>
                <w:lang w:eastAsia="en-US"/>
              </w:rPr>
              <w:t>4,24</w:t>
            </w:r>
          </w:p>
        </w:tc>
      </w:tr>
      <w:tr w:rsidR="00CF3E3B" w:rsidRPr="00305F0D" w14:paraId="6476FA30" w14:textId="77777777" w:rsidTr="002778DC">
        <w:tc>
          <w:tcPr>
            <w:tcW w:w="3021" w:type="pct"/>
            <w:gridSpan w:val="2"/>
          </w:tcPr>
          <w:p w14:paraId="39CB6CD7" w14:textId="77777777" w:rsidR="00CF3E3B" w:rsidRPr="00305F0D" w:rsidRDefault="00CF3E3B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02" w:type="pct"/>
          </w:tcPr>
          <w:p w14:paraId="4C1B4840" w14:textId="6FD2BFEE" w:rsidR="006506AF" w:rsidRPr="00305F0D" w:rsidRDefault="00FD4B09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3</w:t>
            </w:r>
            <w:r w:rsidR="006506AF" w:rsidRPr="00305F0D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 157,8</w:t>
            </w:r>
          </w:p>
        </w:tc>
        <w:tc>
          <w:tcPr>
            <w:tcW w:w="1076" w:type="pct"/>
          </w:tcPr>
          <w:p w14:paraId="4DAF986A" w14:textId="10B98E0A" w:rsidR="00CF3E3B" w:rsidRPr="00305F0D" w:rsidRDefault="00F24D8E" w:rsidP="00305F0D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305F0D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100</w:t>
            </w:r>
            <w:r w:rsidR="001B60A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%</w:t>
            </w:r>
          </w:p>
        </w:tc>
      </w:tr>
    </w:tbl>
    <w:p w14:paraId="436901EB" w14:textId="5BD35EE1" w:rsidR="00CF3E3B" w:rsidRPr="00305F0D" w:rsidRDefault="00CF3E3B" w:rsidP="00305F0D">
      <w:pPr>
        <w:autoSpaceDE w:val="0"/>
        <w:autoSpaceDN w:val="0"/>
        <w:adjustRightInd w:val="0"/>
        <w:spacing w:before="12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05F0D">
        <w:rPr>
          <w:rFonts w:eastAsia="Calibri"/>
          <w:color w:val="000000"/>
          <w:sz w:val="28"/>
          <w:szCs w:val="28"/>
          <w:lang w:eastAsia="en-US"/>
        </w:rPr>
        <w:t>10. Планируемые сроки реализации инициативного проекта:</w:t>
      </w:r>
    </w:p>
    <w:p w14:paraId="2E7B5F3A" w14:textId="76471F4F" w:rsidR="00CF3E3B" w:rsidRPr="00305F0D" w:rsidRDefault="0003034B" w:rsidP="00305F0D">
      <w:pPr>
        <w:autoSpaceDE w:val="0"/>
        <w:autoSpaceDN w:val="0"/>
        <w:jc w:val="both"/>
        <w:rPr>
          <w:rFonts w:eastAsia="Calibri"/>
          <w:color w:val="000000"/>
          <w:sz w:val="28"/>
          <w:szCs w:val="28"/>
          <w:u w:val="single"/>
          <w:lang w:eastAsia="en-US"/>
        </w:rPr>
      </w:pPr>
      <w:r w:rsidRPr="00305F0D">
        <w:rPr>
          <w:color w:val="000000"/>
          <w:sz w:val="28"/>
          <w:szCs w:val="28"/>
          <w:u w:val="single"/>
        </w:rPr>
        <w:t>Проект</w:t>
      </w:r>
      <w:r w:rsidRPr="00305F0D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 планируется установит</w:t>
      </w:r>
      <w:r w:rsidR="00C618C0" w:rsidRPr="00305F0D">
        <w:rPr>
          <w:rFonts w:eastAsia="Calibri"/>
          <w:color w:val="000000"/>
          <w:sz w:val="28"/>
          <w:szCs w:val="28"/>
          <w:u w:val="single"/>
          <w:lang w:eastAsia="en-US"/>
        </w:rPr>
        <w:t>ь в течени</w:t>
      </w:r>
      <w:proofErr w:type="gramStart"/>
      <w:r w:rsidR="00C618C0" w:rsidRPr="00305F0D">
        <w:rPr>
          <w:rFonts w:eastAsia="Calibri"/>
          <w:color w:val="000000"/>
          <w:sz w:val="28"/>
          <w:szCs w:val="28"/>
          <w:u w:val="single"/>
          <w:lang w:eastAsia="en-US"/>
        </w:rPr>
        <w:t>и</w:t>
      </w:r>
      <w:proofErr w:type="gramEnd"/>
      <w:r w:rsidR="00C618C0" w:rsidRPr="00305F0D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 июн</w:t>
      </w:r>
      <w:r w:rsidRPr="00305F0D">
        <w:rPr>
          <w:rFonts w:eastAsia="Calibri"/>
          <w:color w:val="000000"/>
          <w:sz w:val="28"/>
          <w:szCs w:val="28"/>
          <w:u w:val="single"/>
          <w:lang w:eastAsia="en-US"/>
        </w:rPr>
        <w:t>я</w:t>
      </w:r>
      <w:r w:rsidR="00C618C0" w:rsidRPr="00305F0D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 </w:t>
      </w:r>
      <w:r w:rsidRPr="00305F0D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- </w:t>
      </w:r>
      <w:r w:rsidR="00C618C0" w:rsidRPr="00305F0D">
        <w:rPr>
          <w:rFonts w:eastAsia="Calibri"/>
          <w:color w:val="000000"/>
          <w:sz w:val="28"/>
          <w:szCs w:val="28"/>
          <w:u w:val="single"/>
          <w:lang w:eastAsia="en-US"/>
        </w:rPr>
        <w:t>ок</w:t>
      </w:r>
      <w:r w:rsidRPr="00305F0D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тября 2024 года </w:t>
      </w:r>
    </w:p>
    <w:p w14:paraId="4E00F927" w14:textId="65975D1F" w:rsidR="00CF3E3B" w:rsidRPr="00305F0D" w:rsidRDefault="00CF3E3B" w:rsidP="00305F0D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  <w:u w:val="single"/>
        </w:rPr>
      </w:pPr>
      <w:r w:rsidRPr="00305F0D">
        <w:rPr>
          <w:rFonts w:eastAsia="Calibri"/>
          <w:color w:val="000000"/>
          <w:sz w:val="28"/>
          <w:szCs w:val="28"/>
          <w:lang w:eastAsia="en-US"/>
        </w:rPr>
        <w:t>11. </w:t>
      </w:r>
      <w:r w:rsidRPr="00305F0D">
        <w:rPr>
          <w:color w:val="000000"/>
          <w:sz w:val="28"/>
          <w:szCs w:val="28"/>
        </w:rPr>
        <w:t xml:space="preserve">Численность населения на территории реализации инициативного проекта: </w:t>
      </w:r>
      <w:r w:rsidR="00F45FDE" w:rsidRPr="00305F0D">
        <w:rPr>
          <w:color w:val="000000"/>
          <w:sz w:val="28"/>
          <w:szCs w:val="28"/>
          <w:u w:val="single"/>
        </w:rPr>
        <w:t>509 человек.</w:t>
      </w:r>
    </w:p>
    <w:p w14:paraId="16633924" w14:textId="77777777" w:rsidR="00CF3E3B" w:rsidRPr="00305F0D" w:rsidRDefault="00CF3E3B" w:rsidP="00305F0D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05F0D">
        <w:rPr>
          <w:color w:val="000000"/>
          <w:sz w:val="28"/>
          <w:szCs w:val="28"/>
        </w:rPr>
        <w:t>12. Дополнительная информация и комментарии (при необходимости).</w:t>
      </w:r>
    </w:p>
    <w:p w14:paraId="7793EA19" w14:textId="77777777" w:rsidR="00CF3E3B" w:rsidRDefault="00CF3E3B" w:rsidP="00CF3E3B">
      <w:pPr>
        <w:autoSpaceDE w:val="0"/>
        <w:autoSpaceDN w:val="0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__________________________________________________________________</w:t>
      </w:r>
    </w:p>
    <w:p w14:paraId="0088C0FD" w14:textId="77777777" w:rsidR="00CF3E3B" w:rsidRPr="003F09EA" w:rsidRDefault="00CF3E3B" w:rsidP="00CF3E3B">
      <w:pPr>
        <w:tabs>
          <w:tab w:val="left" w:pos="3402"/>
        </w:tabs>
        <w:autoSpaceDE w:val="0"/>
        <w:autoSpaceDN w:val="0"/>
        <w:spacing w:befor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3F09EA">
        <w:rPr>
          <w:color w:val="000000"/>
          <w:sz w:val="28"/>
          <w:szCs w:val="28"/>
        </w:rPr>
        <w:t>___</w:t>
      </w:r>
      <w:r>
        <w:rPr>
          <w:color w:val="000000"/>
          <w:sz w:val="28"/>
          <w:szCs w:val="28"/>
        </w:rPr>
        <w:t>»</w:t>
      </w:r>
      <w:r w:rsidRPr="003F09EA">
        <w:rPr>
          <w:color w:val="000000"/>
          <w:sz w:val="28"/>
          <w:szCs w:val="28"/>
        </w:rPr>
        <w:t>___________20__ г.</w:t>
      </w:r>
      <w:r>
        <w:rPr>
          <w:color w:val="000000"/>
          <w:sz w:val="28"/>
          <w:szCs w:val="28"/>
        </w:rPr>
        <w:tab/>
      </w:r>
      <w:r w:rsidRPr="003F09EA">
        <w:rPr>
          <w:color w:val="000000"/>
          <w:sz w:val="28"/>
          <w:szCs w:val="28"/>
        </w:rPr>
        <w:t>____________</w:t>
      </w:r>
      <w:r>
        <w:rPr>
          <w:color w:val="000000"/>
          <w:sz w:val="28"/>
          <w:szCs w:val="28"/>
        </w:rPr>
        <w:t>____</w:t>
      </w:r>
      <w:r w:rsidRPr="003F09EA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>_</w:t>
      </w:r>
      <w:r w:rsidRPr="003F09EA">
        <w:rPr>
          <w:color w:val="000000"/>
          <w:sz w:val="28"/>
          <w:szCs w:val="28"/>
        </w:rPr>
        <w:t>______________</w:t>
      </w:r>
    </w:p>
    <w:p w14:paraId="19605FC9" w14:textId="77777777" w:rsidR="00CF3E3B" w:rsidRDefault="00CF3E3B" w:rsidP="00CF3E3B">
      <w:pPr>
        <w:autoSpaceDE w:val="0"/>
        <w:autoSpaceDN w:val="0"/>
        <w:ind w:left="3402"/>
        <w:jc w:val="center"/>
        <w:rPr>
          <w:color w:val="000000"/>
        </w:rPr>
      </w:pPr>
      <w:r w:rsidRPr="003F09EA">
        <w:rPr>
          <w:color w:val="000000"/>
        </w:rPr>
        <w:t>(фамилия, имя, отчество (при наличии) инициатора проекта)</w:t>
      </w:r>
    </w:p>
    <w:p w14:paraId="4C1A3E9B" w14:textId="086ACDA0" w:rsidR="00074BD7" w:rsidRPr="00364D41" w:rsidRDefault="00CF3E3B" w:rsidP="00364D41">
      <w:pPr>
        <w:spacing w:before="360"/>
        <w:ind w:firstLine="426"/>
        <w:jc w:val="both"/>
        <w:rPr>
          <w:rFonts w:eastAsia="Calibri"/>
          <w:color w:val="000000"/>
          <w:sz w:val="24"/>
          <w:szCs w:val="24"/>
        </w:rPr>
      </w:pPr>
      <w:r w:rsidRPr="007B4DE9">
        <w:rPr>
          <w:rFonts w:eastAsia="Calibri"/>
          <w:color w:val="000000"/>
          <w:sz w:val="24"/>
          <w:szCs w:val="24"/>
        </w:rPr>
        <w:t xml:space="preserve">Примечание: инициаторы проекта вправе использовать форму заявки, размещенной </w:t>
      </w:r>
      <w:r w:rsidRPr="007B4DE9">
        <w:rPr>
          <w:rFonts w:eastAsia="Calibri"/>
          <w:color w:val="000000"/>
          <w:spacing w:val="-4"/>
          <w:sz w:val="24"/>
          <w:szCs w:val="24"/>
        </w:rPr>
        <w:t>на сайте https://комфортноепоморье29.рф/#project в информационно-телекоммуникационной</w:t>
      </w:r>
      <w:r w:rsidRPr="007B4DE9">
        <w:rPr>
          <w:rFonts w:eastAsia="Calibri"/>
          <w:color w:val="000000"/>
          <w:sz w:val="24"/>
          <w:szCs w:val="24"/>
        </w:rPr>
        <w:t xml:space="preserve"> сети «Интернет» до дня вступления в силу постановления Правительства Архангельской области от</w:t>
      </w:r>
      <w:r>
        <w:rPr>
          <w:rFonts w:eastAsia="Calibri"/>
          <w:color w:val="000000"/>
          <w:sz w:val="24"/>
          <w:szCs w:val="24"/>
        </w:rPr>
        <w:t xml:space="preserve"> 24</w:t>
      </w:r>
      <w:r w:rsidRPr="007B4DE9">
        <w:rPr>
          <w:rFonts w:eastAsia="Calibri"/>
          <w:color w:val="000000"/>
          <w:sz w:val="24"/>
          <w:szCs w:val="24"/>
        </w:rPr>
        <w:t xml:space="preserve"> июля 2023 года № </w:t>
      </w:r>
      <w:r>
        <w:rPr>
          <w:rFonts w:eastAsia="Calibri"/>
          <w:color w:val="000000"/>
          <w:sz w:val="24"/>
          <w:szCs w:val="24"/>
        </w:rPr>
        <w:t>682</w:t>
      </w:r>
      <w:r w:rsidRPr="007B4DE9">
        <w:rPr>
          <w:rFonts w:eastAsia="Calibri"/>
          <w:color w:val="000000"/>
          <w:sz w:val="24"/>
          <w:szCs w:val="24"/>
        </w:rPr>
        <w:t>-пп «О внесении изменений в постановление Правительства Архангельской области от 10 октября 2019 года № 548-пп».</w:t>
      </w:r>
      <w:r>
        <w:rPr>
          <w:rFonts w:eastAsia="Calibri"/>
          <w:color w:val="000000"/>
          <w:sz w:val="24"/>
          <w:szCs w:val="24"/>
        </w:rPr>
        <w:t xml:space="preserve"> </w:t>
      </w:r>
      <w:bookmarkStart w:id="1" w:name="_GoBack"/>
      <w:bookmarkEnd w:id="1"/>
    </w:p>
    <w:sectPr w:rsidR="00074BD7" w:rsidRPr="00364D41" w:rsidSect="00A15600">
      <w:pgSz w:w="11906" w:h="16838"/>
      <w:pgMar w:top="127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F0CDB"/>
    <w:multiLevelType w:val="hybridMultilevel"/>
    <w:tmpl w:val="E2CC7288"/>
    <w:lvl w:ilvl="0" w:tplc="3668C3F6">
      <w:start w:val="1"/>
      <w:numFmt w:val="decimal"/>
      <w:lvlText w:val="%1)"/>
      <w:lvlJc w:val="left"/>
      <w:pPr>
        <w:ind w:left="828" w:hanging="396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12" w:hanging="360"/>
      </w:pPr>
    </w:lvl>
    <w:lvl w:ilvl="2" w:tplc="0419001B">
      <w:start w:val="1"/>
      <w:numFmt w:val="lowerRoman"/>
      <w:lvlText w:val="%3."/>
      <w:lvlJc w:val="right"/>
      <w:pPr>
        <w:ind w:left="2232" w:hanging="180"/>
      </w:pPr>
    </w:lvl>
    <w:lvl w:ilvl="3" w:tplc="0419000F">
      <w:start w:val="1"/>
      <w:numFmt w:val="decimal"/>
      <w:lvlText w:val="%4."/>
      <w:lvlJc w:val="left"/>
      <w:pPr>
        <w:ind w:left="2952" w:hanging="360"/>
      </w:pPr>
    </w:lvl>
    <w:lvl w:ilvl="4" w:tplc="04190019">
      <w:start w:val="1"/>
      <w:numFmt w:val="lowerLetter"/>
      <w:lvlText w:val="%5."/>
      <w:lvlJc w:val="left"/>
      <w:pPr>
        <w:ind w:left="3672" w:hanging="360"/>
      </w:pPr>
    </w:lvl>
    <w:lvl w:ilvl="5" w:tplc="0419001B">
      <w:start w:val="1"/>
      <w:numFmt w:val="lowerRoman"/>
      <w:lvlText w:val="%6."/>
      <w:lvlJc w:val="right"/>
      <w:pPr>
        <w:ind w:left="4392" w:hanging="180"/>
      </w:pPr>
    </w:lvl>
    <w:lvl w:ilvl="6" w:tplc="0419000F">
      <w:start w:val="1"/>
      <w:numFmt w:val="decimal"/>
      <w:lvlText w:val="%7."/>
      <w:lvlJc w:val="left"/>
      <w:pPr>
        <w:ind w:left="5112" w:hanging="360"/>
      </w:pPr>
    </w:lvl>
    <w:lvl w:ilvl="7" w:tplc="04190019">
      <w:start w:val="1"/>
      <w:numFmt w:val="lowerLetter"/>
      <w:lvlText w:val="%8."/>
      <w:lvlJc w:val="left"/>
      <w:pPr>
        <w:ind w:left="5832" w:hanging="360"/>
      </w:pPr>
    </w:lvl>
    <w:lvl w:ilvl="8" w:tplc="0419001B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B3"/>
    <w:rsid w:val="00001143"/>
    <w:rsid w:val="0003034B"/>
    <w:rsid w:val="00033BC5"/>
    <w:rsid w:val="00051023"/>
    <w:rsid w:val="00074BD7"/>
    <w:rsid w:val="000A1A24"/>
    <w:rsid w:val="000A6A6C"/>
    <w:rsid w:val="001200A1"/>
    <w:rsid w:val="0016572C"/>
    <w:rsid w:val="00193AA6"/>
    <w:rsid w:val="001B60A9"/>
    <w:rsid w:val="001B655A"/>
    <w:rsid w:val="001D409C"/>
    <w:rsid w:val="001D60BA"/>
    <w:rsid w:val="001E5DA7"/>
    <w:rsid w:val="001F2394"/>
    <w:rsid w:val="00241B49"/>
    <w:rsid w:val="002550D2"/>
    <w:rsid w:val="0026386A"/>
    <w:rsid w:val="0029171E"/>
    <w:rsid w:val="002935A9"/>
    <w:rsid w:val="002A39F5"/>
    <w:rsid w:val="002C6E83"/>
    <w:rsid w:val="002D3FCC"/>
    <w:rsid w:val="002F2E9E"/>
    <w:rsid w:val="00305F0D"/>
    <w:rsid w:val="00364D41"/>
    <w:rsid w:val="003D5A17"/>
    <w:rsid w:val="003F64B9"/>
    <w:rsid w:val="00446657"/>
    <w:rsid w:val="004E559E"/>
    <w:rsid w:val="00522C10"/>
    <w:rsid w:val="00585A94"/>
    <w:rsid w:val="005C7C86"/>
    <w:rsid w:val="00614867"/>
    <w:rsid w:val="006232C6"/>
    <w:rsid w:val="006506AF"/>
    <w:rsid w:val="006B51A8"/>
    <w:rsid w:val="006C6B44"/>
    <w:rsid w:val="007466DE"/>
    <w:rsid w:val="007857C7"/>
    <w:rsid w:val="007B4A5C"/>
    <w:rsid w:val="007B70AD"/>
    <w:rsid w:val="0080578D"/>
    <w:rsid w:val="00841D1A"/>
    <w:rsid w:val="00855B3F"/>
    <w:rsid w:val="0086430D"/>
    <w:rsid w:val="008B18E2"/>
    <w:rsid w:val="009222B3"/>
    <w:rsid w:val="0093652C"/>
    <w:rsid w:val="00981C2C"/>
    <w:rsid w:val="009C686F"/>
    <w:rsid w:val="009E0298"/>
    <w:rsid w:val="00A15600"/>
    <w:rsid w:val="00A22F20"/>
    <w:rsid w:val="00A25F11"/>
    <w:rsid w:val="00A41FDC"/>
    <w:rsid w:val="00A452C8"/>
    <w:rsid w:val="00AB0E84"/>
    <w:rsid w:val="00AC2718"/>
    <w:rsid w:val="00AE783B"/>
    <w:rsid w:val="00B000E2"/>
    <w:rsid w:val="00B06FCA"/>
    <w:rsid w:val="00B66511"/>
    <w:rsid w:val="00B76E32"/>
    <w:rsid w:val="00BA7438"/>
    <w:rsid w:val="00BE604C"/>
    <w:rsid w:val="00BF216C"/>
    <w:rsid w:val="00C11CE1"/>
    <w:rsid w:val="00C139EB"/>
    <w:rsid w:val="00C32DE1"/>
    <w:rsid w:val="00C418FA"/>
    <w:rsid w:val="00C618C0"/>
    <w:rsid w:val="00C841F9"/>
    <w:rsid w:val="00C905C2"/>
    <w:rsid w:val="00CC03E8"/>
    <w:rsid w:val="00CC598D"/>
    <w:rsid w:val="00CF3E3B"/>
    <w:rsid w:val="00D3078B"/>
    <w:rsid w:val="00D36B6F"/>
    <w:rsid w:val="00D4540B"/>
    <w:rsid w:val="00DA303B"/>
    <w:rsid w:val="00E0058C"/>
    <w:rsid w:val="00E56D57"/>
    <w:rsid w:val="00E74B6A"/>
    <w:rsid w:val="00E93C77"/>
    <w:rsid w:val="00EC634C"/>
    <w:rsid w:val="00F24D8E"/>
    <w:rsid w:val="00F40E95"/>
    <w:rsid w:val="00F4352C"/>
    <w:rsid w:val="00F45FDE"/>
    <w:rsid w:val="00F50A47"/>
    <w:rsid w:val="00F818C7"/>
    <w:rsid w:val="00FD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CD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6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66DE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2F2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6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66DE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2F2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FB5DD-E56B-4A63-B2AB-DADBC9CD6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4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Усова Татьяна Владимировна</dc:creator>
  <cp:keywords/>
  <dc:description/>
  <cp:lastModifiedBy>Керусова Екатерина Николаевна</cp:lastModifiedBy>
  <cp:revision>81</cp:revision>
  <cp:lastPrinted>2023-10-10T07:36:00Z</cp:lastPrinted>
  <dcterms:created xsi:type="dcterms:W3CDTF">2023-06-29T11:07:00Z</dcterms:created>
  <dcterms:modified xsi:type="dcterms:W3CDTF">2023-11-03T11:52:00Z</dcterms:modified>
</cp:coreProperties>
</file>