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49D57" w14:textId="77777777"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14:paraId="3AC4F357" w14:textId="65B3BD31" w:rsidR="00B560B3" w:rsidRPr="00231CE6" w:rsidRDefault="00B560B3" w:rsidP="0097035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517" w:rsidRPr="00231CE6">
        <w:rPr>
          <w:rFonts w:ascii="Times New Roman" w:hAnsi="Times New Roman" w:cs="Times New Roman"/>
          <w:b/>
          <w:sz w:val="24"/>
          <w:szCs w:val="24"/>
        </w:rPr>
        <w:t>по проек</w:t>
      </w:r>
      <w:r w:rsidR="00654517">
        <w:rPr>
          <w:rFonts w:ascii="Times New Roman" w:hAnsi="Times New Roman" w:cs="Times New Roman"/>
          <w:b/>
          <w:sz w:val="24"/>
          <w:szCs w:val="24"/>
        </w:rPr>
        <w:t>т</w:t>
      </w:r>
      <w:r w:rsidR="00970350">
        <w:rPr>
          <w:rFonts w:ascii="Times New Roman" w:hAnsi="Times New Roman" w:cs="Times New Roman"/>
          <w:b/>
          <w:sz w:val="24"/>
          <w:szCs w:val="24"/>
        </w:rPr>
        <w:t>у</w:t>
      </w:r>
      <w:r w:rsidR="006355FB">
        <w:rPr>
          <w:rFonts w:ascii="Times New Roman" w:hAnsi="Times New Roman" w:cs="Times New Roman"/>
          <w:b/>
          <w:sz w:val="24"/>
          <w:szCs w:val="24"/>
        </w:rPr>
        <w:t xml:space="preserve"> о внесении изменений в правила землепользования и застройки</w:t>
      </w:r>
      <w:r w:rsidR="00970350" w:rsidRPr="009703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5FB">
        <w:rPr>
          <w:rFonts w:ascii="Times New Roman" w:hAnsi="Times New Roman" w:cs="Times New Roman"/>
          <w:b/>
          <w:sz w:val="24"/>
          <w:szCs w:val="24"/>
        </w:rPr>
        <w:t xml:space="preserve">части территории </w:t>
      </w:r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Холмогорского муниципального округа Архангельской области, в границы которого входят территории деревень Аксеновы,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Антониево-Сийский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 Монастырь, Белая Гора,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Белоче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>, Бельково, Болото, Большая Гора,</w:t>
      </w:r>
      <w:r w:rsidR="00F87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Большое Село, Бор-больницы,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Бросачиха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, Бызовы, Великий Двор, Верхнее заполье, Верхнее Заполье, Верхняя, Верхняя Горка, Волость, Волость, Гора, Гора, Гора, Горка-Рудаковская,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Горончарово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, Демидовы,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Донковы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Ендюга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, Ждановы, Заболотье, Заборье, Заборье,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ЗаборьеЗадворье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Закода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Залебедка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, Заполье, Заполье, Заполье, Заполье, Заполье,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Заручевье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Заручей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Зачачье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, Золотка,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Калажма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Карчево,Кашевариха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, Кельи,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Клубочиха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Кожгора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, Короли, Короткие,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Коскошина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, Красный Яр, Красный Яр, Кривец, Крюк,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Кудосмина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Кузнецово,Кузнечиха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, Кулига, Кулига,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Кульмино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 Большое,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Кульмино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 Малое,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Кязьмеш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Лохта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Лысица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, Макары, Малая Гора, Малое Село, Мурги 1-е, Мыза,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Мякурье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Надозеро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, Нижнее Заполье, Нижний Конец, Нижняя, Нижняя Горка, Низ,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Нифериха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, Новая,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Новинные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, Орлово,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Осередок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Осередок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Осередок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Офролиха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Печково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, Погост, Погост, Погост, Погост,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Подгор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, Подлесье,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Подсосанье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Подсосанье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, Понизовье, Прилук,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Рехачевы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Рипалово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, Россохи, Семеновы, Слободка, Старая Мельница,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Сухарево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Такшеево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Таратины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Тегра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 Верхняя,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Тегра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 Нижняя,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Тегра-Осередок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Толокново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Узиково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, Усолье,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Усть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-Емца,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Усть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-Мехреньга, Фатеевы, Фомины, Хвосты Старые, Часовня,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Чащевка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Чупровщина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Чуроз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-Гора,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Чухча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Шидозеро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Шильцево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Шильцово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, поселков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Ваймужский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8755F" w:rsidRPr="00F8755F">
        <w:rPr>
          <w:rFonts w:ascii="Times New Roman" w:hAnsi="Times New Roman" w:cs="Times New Roman"/>
          <w:b/>
          <w:sz w:val="24"/>
          <w:szCs w:val="24"/>
        </w:rPr>
        <w:t>Пешемское</w:t>
      </w:r>
      <w:proofErr w:type="spellEnd"/>
      <w:r w:rsidR="00F8755F" w:rsidRPr="00F8755F">
        <w:rPr>
          <w:rFonts w:ascii="Times New Roman" w:hAnsi="Times New Roman" w:cs="Times New Roman"/>
          <w:b/>
          <w:sz w:val="24"/>
          <w:szCs w:val="24"/>
        </w:rPr>
        <w:t>, Почтовое и села Емецк, в части территории деревни Заполье</w:t>
      </w:r>
    </w:p>
    <w:p w14:paraId="30B81730" w14:textId="77777777"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5617"/>
      </w:tblGrid>
      <w:tr w:rsidR="00B560B3" w:rsidRPr="00231CE6" w14:paraId="2F489BB8" w14:textId="77777777" w:rsidTr="00071503">
        <w:tc>
          <w:tcPr>
            <w:tcW w:w="3397" w:type="dxa"/>
          </w:tcPr>
          <w:p w14:paraId="215E6A53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617" w:type="dxa"/>
          </w:tcPr>
          <w:p w14:paraId="3E21BC7B" w14:textId="1091D0EF" w:rsidR="00584A99" w:rsidRPr="00231CE6" w:rsidRDefault="00654517" w:rsidP="00885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6355FB" w:rsidRPr="006355F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землепользования и застройки части территории </w:t>
            </w:r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Холмогорского муниципального округа Архангельской области, в границы которого входят территории деревень Аксеновы,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Антониево-Сийский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Монастырь, Белая Гора,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Белоче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, Бельково, Болото, Большая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Гора,Большое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 Село, Бор-больницы,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Бросачиха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, Бызовы, Великий Двор, Верхнее заполье, Верхнее Заполье, Верхняя, Верхняя Горка, Волость, Волость, Гора, Гора, Гора, Горка-Рудаковская,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Горончарово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, Демидовы,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Донковы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Ендюга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, Ждановы, Заболотье, Заборье, Заборье,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ЗаборьеЗадворье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Закода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Залебедка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, Заполье, Заполье, Заполье, Заполье, Заполье,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Заручевье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Заручей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Зачачье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, Золотка,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Калажма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Карчево,Кашевариха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, Кельи,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Клубочиха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Кожгора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, Короли, Короткие,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Коскошина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, Красный Яр, Красный Яр, Кривец, Крюк,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Кудосмина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Кузнецово,Кузнечиха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, Кулига, Кулига,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Кульмино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 Большое,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Кульмино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 Малое,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Кязьмеш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Лохта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Лысица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, Макары, Малая Гора, Малое Село, Мурги 1-е, Мыза,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Мякурье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Надозеро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, Нижнее Заполье, Нижний Конец, Нижняя, Нижняя Горка, Низ,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Нифериха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, Новая,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Новинные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, Орлово,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Осередок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Осередок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Осередок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Офролиха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Печково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, Погост, Погост, Погост, Погост,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Подгор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, Подлесье,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Подсосанье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Подсосанье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, Понизовье, Прилук,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Рехачевы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Рипалово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, Россохи, Семеновы, </w:t>
            </w:r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Слободка, Старая Мельница,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Сухарево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Такшеево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Таратины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Тегра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 Верхняя,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Тегра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 Нижняя,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Тегра-Осередок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Толокново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Узиково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, Усолье,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-Емца,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-Мехреньга, Фатеевы, Фомины, Хвосты Старые, Часовня,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Чащевка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Чупровщина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Чуроз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-Гора,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Чухча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Шидозеро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Шильцево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Шильцово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, поселков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Ваймужский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>Пешемское</w:t>
            </w:r>
            <w:proofErr w:type="spellEnd"/>
            <w:r w:rsidR="00F8755F" w:rsidRPr="00F8755F">
              <w:rPr>
                <w:rFonts w:ascii="Times New Roman" w:hAnsi="Times New Roman" w:cs="Times New Roman"/>
                <w:sz w:val="24"/>
                <w:szCs w:val="24"/>
              </w:rPr>
              <w:t xml:space="preserve">, Почтовое и села Емецк, в части территории деревни Заполье </w:t>
            </w:r>
            <w:r w:rsidR="00885555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 w:rsidR="0088555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885555" w:rsidRPr="006355F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землепользования и застройки части территории </w:t>
            </w:r>
            <w:r w:rsidR="00F8755F">
              <w:rPr>
                <w:rFonts w:ascii="Times New Roman" w:hAnsi="Times New Roman" w:cs="Times New Roman"/>
                <w:sz w:val="24"/>
                <w:szCs w:val="24"/>
              </w:rPr>
              <w:t>Холмогорского</w:t>
            </w:r>
            <w:r w:rsidR="00885555" w:rsidRPr="006355F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  <w:r w:rsidR="008855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5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5337A842" w14:textId="77777777" w:rsidTr="00071503">
        <w:tc>
          <w:tcPr>
            <w:tcW w:w="3397" w:type="dxa"/>
          </w:tcPr>
          <w:p w14:paraId="0F8A9DF1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617" w:type="dxa"/>
          </w:tcPr>
          <w:p w14:paraId="1876F33F" w14:textId="58F0AA01" w:rsidR="0097029E" w:rsidRDefault="0097029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6355FB" w:rsidRPr="006355F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землепользования и застройки части территории </w:t>
            </w:r>
            <w:r w:rsidR="00F8755F">
              <w:rPr>
                <w:rFonts w:ascii="Times New Roman" w:hAnsi="Times New Roman" w:cs="Times New Roman"/>
                <w:sz w:val="24"/>
                <w:szCs w:val="24"/>
              </w:rPr>
              <w:t>Холмогорского</w:t>
            </w:r>
            <w:r w:rsidR="006355FB" w:rsidRPr="006355F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  <w:r w:rsidR="00A7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14:paraId="30BCA809" w14:textId="170C0114" w:rsidR="0082611E" w:rsidRPr="00C51AE9" w:rsidRDefault="0082611E" w:rsidP="008261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E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0114F" w:rsidRPr="00C51AE9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применения и внесения изменений </w:t>
            </w:r>
            <w:r w:rsidR="00B25566" w:rsidRPr="00C51A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0114F" w:rsidRPr="00C51AE9">
              <w:rPr>
                <w:rFonts w:ascii="Times New Roman" w:hAnsi="Times New Roman" w:cs="Times New Roman"/>
                <w:sz w:val="24"/>
                <w:szCs w:val="24"/>
              </w:rPr>
              <w:t>в правила землепользования и застройки;</w:t>
            </w:r>
          </w:p>
          <w:p w14:paraId="50871EEF" w14:textId="5CD38C73" w:rsidR="0082611E" w:rsidRPr="00C51AE9" w:rsidRDefault="00EF6476" w:rsidP="008261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611E" w:rsidRPr="00C51AE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0114F" w:rsidRPr="00C51AE9">
              <w:rPr>
                <w:rFonts w:ascii="Times New Roman" w:hAnsi="Times New Roman" w:cs="Times New Roman"/>
                <w:sz w:val="24"/>
                <w:szCs w:val="24"/>
              </w:rPr>
              <w:t>карта градостроительного зонирования территории населенных пунктов</w:t>
            </w:r>
            <w:r w:rsidR="00D52E0B" w:rsidRPr="00C51AE9">
              <w:rPr>
                <w:rFonts w:ascii="Times New Roman" w:hAnsi="Times New Roman" w:cs="Times New Roman"/>
                <w:sz w:val="24"/>
                <w:szCs w:val="24"/>
              </w:rPr>
              <w:t>, М 1:</w:t>
            </w:r>
            <w:r w:rsidRPr="00C51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E0B" w:rsidRPr="00C51AE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82611E" w:rsidRPr="00C51A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BAA378" w14:textId="02E002B3" w:rsidR="0082611E" w:rsidRPr="00C51AE9" w:rsidRDefault="00EF6476" w:rsidP="008261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611E" w:rsidRPr="00C51AE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0114F" w:rsidRPr="00C51AE9">
              <w:rPr>
                <w:rFonts w:ascii="Times New Roman" w:hAnsi="Times New Roman" w:cs="Times New Roman"/>
                <w:sz w:val="24"/>
                <w:szCs w:val="24"/>
              </w:rPr>
              <w:t>карта границ зоны с особыми условиями использования территории</w:t>
            </w:r>
            <w:r w:rsidR="00D52E0B" w:rsidRPr="00C51AE9">
              <w:rPr>
                <w:rFonts w:ascii="Times New Roman" w:hAnsi="Times New Roman" w:cs="Times New Roman"/>
                <w:sz w:val="24"/>
                <w:szCs w:val="24"/>
              </w:rPr>
              <w:t>, М 1:10000</w:t>
            </w:r>
            <w:r w:rsidR="0082611E" w:rsidRPr="00C51A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6D17D1" w14:textId="7871D84B" w:rsidR="00E0038D" w:rsidRPr="00231CE6" w:rsidRDefault="00EF6476" w:rsidP="00745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611E" w:rsidRPr="00C51AE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0114F" w:rsidRPr="00C51AE9">
              <w:rPr>
                <w:rFonts w:ascii="Times New Roman" w:hAnsi="Times New Roman" w:cs="Times New Roman"/>
                <w:sz w:val="24"/>
                <w:szCs w:val="24"/>
              </w:rPr>
              <w:t>градостроительные регламенты</w:t>
            </w:r>
            <w:r w:rsidRPr="00C51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B560B3" w:rsidRPr="00231CE6" w14:paraId="39E4DBD9" w14:textId="77777777" w:rsidTr="00071503">
        <w:tc>
          <w:tcPr>
            <w:tcW w:w="3397" w:type="dxa"/>
          </w:tcPr>
          <w:p w14:paraId="193EC538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5617" w:type="dxa"/>
          </w:tcPr>
          <w:p w14:paraId="1820B5A3" w14:textId="4B1C9D46"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проектов </w:t>
            </w:r>
            <w:r w:rsidR="00FD486E">
              <w:rPr>
                <w:rFonts w:ascii="Times New Roman" w:hAnsi="Times New Roman" w:cs="Times New Roman"/>
                <w:sz w:val="24"/>
                <w:szCs w:val="24"/>
              </w:rPr>
              <w:t>генеральных планов и</w:t>
            </w:r>
            <w:r w:rsidR="00FD4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 и застройки муниципальных образований</w:t>
            </w: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="00CF0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179A7C3F" w14:textId="77777777" w:rsidTr="00071503">
        <w:tc>
          <w:tcPr>
            <w:tcW w:w="3397" w:type="dxa"/>
          </w:tcPr>
          <w:p w14:paraId="1BD2DF10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617" w:type="dxa"/>
          </w:tcPr>
          <w:p w14:paraId="03C42A61" w14:textId="23CA6B49" w:rsidR="00B560B3" w:rsidRPr="00231CE6" w:rsidRDefault="005B3E03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населенного пункта </w:t>
            </w:r>
            <w:r w:rsidR="00B01651">
              <w:rPr>
                <w:rFonts w:ascii="Times New Roman" w:hAnsi="Times New Roman" w:cs="Times New Roman"/>
                <w:sz w:val="24"/>
                <w:szCs w:val="24"/>
              </w:rPr>
              <w:t>деревни Заполье Холмогорского</w:t>
            </w:r>
            <w:r w:rsidR="00A73852" w:rsidRPr="00A738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  <w:r w:rsidR="00CF0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172F567C" w14:textId="77777777" w:rsidTr="00071503">
        <w:tc>
          <w:tcPr>
            <w:tcW w:w="3397" w:type="dxa"/>
          </w:tcPr>
          <w:p w14:paraId="1C9D286C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617" w:type="dxa"/>
          </w:tcPr>
          <w:p w14:paraId="54247F2A" w14:textId="278295BB" w:rsidR="00B560B3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постоянно проживающие на территории </w:t>
            </w:r>
            <w:r w:rsidR="00AF3F55">
              <w:rPr>
                <w:rFonts w:ascii="Times New Roman" w:hAnsi="Times New Roman" w:cs="Times New Roman"/>
                <w:sz w:val="24"/>
                <w:szCs w:val="24"/>
              </w:rPr>
              <w:t>населенного</w:t>
            </w:r>
            <w:r w:rsidR="00D019BD">
              <w:rPr>
                <w:rFonts w:ascii="Times New Roman" w:hAnsi="Times New Roman" w:cs="Times New Roman"/>
                <w:sz w:val="24"/>
                <w:szCs w:val="24"/>
              </w:rPr>
              <w:t xml:space="preserve"> пункта </w:t>
            </w:r>
            <w:r w:rsidR="00B01651" w:rsidRPr="00B01651">
              <w:rPr>
                <w:rFonts w:ascii="Times New Roman" w:hAnsi="Times New Roman" w:cs="Times New Roman"/>
                <w:sz w:val="24"/>
                <w:szCs w:val="24"/>
              </w:rPr>
              <w:t xml:space="preserve">деревни Заполье Холмогорского </w:t>
            </w:r>
            <w:r w:rsidR="00CF7892" w:rsidRPr="00A73852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Архангельской облас</w:t>
            </w:r>
            <w:r w:rsidR="00CF7892" w:rsidRPr="00EE7E7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EE7E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t>тов капитального строительства</w:t>
            </w:r>
            <w:r w:rsidR="00CF0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31583F6F" w14:textId="77777777" w:rsidTr="00071503">
        <w:tc>
          <w:tcPr>
            <w:tcW w:w="3397" w:type="dxa"/>
          </w:tcPr>
          <w:p w14:paraId="0E159FED" w14:textId="521F7E00" w:rsidR="00B560B3" w:rsidRPr="00231CE6" w:rsidRDefault="00B560B3" w:rsidP="000D77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о порядке и сроках проведения общественных обсуждений по проекту (общий срок общественных обсуждений, в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 числе дата их начала и окончания, форма проведения общественных </w:t>
            </w:r>
            <w:r w:rsidR="000D77E3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ний - с использованием государственной информационной системы Архангельской области 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в месте (местах) проведения экспозиции (экспозиций) проекта, подлежащего рассмотрению на общественных </w:t>
            </w:r>
            <w:r w:rsidR="000D77E3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ниях, иное)</w:t>
            </w:r>
          </w:p>
        </w:tc>
        <w:tc>
          <w:tcPr>
            <w:tcW w:w="5617" w:type="dxa"/>
          </w:tcPr>
          <w:p w14:paraId="6EA50882" w14:textId="3E847E8F" w:rsidR="00B560B3" w:rsidRDefault="000E68C6" w:rsidP="00514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Общественные обсуждения проводятся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7315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5.1 </w:t>
            </w:r>
            <w:r w:rsidR="00D47315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кодекса Российской Федерации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 xml:space="preserve">статьей 7 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 xml:space="preserve"> от 14</w:t>
            </w:r>
            <w:r w:rsidR="00CA2F30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A2F3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 xml:space="preserve"> 58-ФЗ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отдельные законодательные акты Российской Федер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445305" w14:textId="2D8E6E58"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5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проект</w:t>
            </w:r>
            <w:r w:rsidR="00C365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892" w:rsidRPr="006355F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землепользования и застройки части территории </w:t>
            </w:r>
            <w:r w:rsidR="00B01651">
              <w:rPr>
                <w:rFonts w:ascii="Times New Roman" w:hAnsi="Times New Roman" w:cs="Times New Roman"/>
                <w:sz w:val="24"/>
                <w:szCs w:val="24"/>
              </w:rPr>
              <w:t>Холмогорского</w:t>
            </w:r>
            <w:r w:rsidR="00CF7892" w:rsidRPr="006355F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7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AE9" w:rsidRPr="00C51AE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2B6BE1" w:rsidRPr="00C51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календарны</w:t>
            </w:r>
            <w:r w:rsidR="008640F4" w:rsidRPr="00C51AE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2B6BE1" w:rsidRPr="00C51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40F4" w:rsidRPr="00C51AE9">
              <w:rPr>
                <w:rFonts w:ascii="Times New Roman" w:hAnsi="Times New Roman" w:cs="Times New Roman"/>
                <w:b/>
                <w:sz w:val="24"/>
                <w:szCs w:val="24"/>
              </w:rPr>
              <w:t>дней</w:t>
            </w:r>
            <w:r w:rsidRPr="00C51A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31C0F4" w14:textId="0CBC82B3"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E0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CF78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2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892" w:rsidRPr="006355F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землепользования и застройки части территории </w:t>
            </w:r>
            <w:r w:rsidR="00B01651">
              <w:rPr>
                <w:rFonts w:ascii="Times New Roman" w:hAnsi="Times New Roman" w:cs="Times New Roman"/>
                <w:sz w:val="24"/>
                <w:szCs w:val="24"/>
              </w:rPr>
              <w:t>Холмогорского</w:t>
            </w:r>
            <w:r w:rsidR="00CF7892" w:rsidRPr="006355F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51AE9" w:rsidRPr="00C51AE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530482" w:rsidRPr="00C51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1AE9" w:rsidRPr="00C51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мая </w:t>
            </w:r>
            <w:r w:rsidR="004D4C1F" w:rsidRPr="00C51A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9562A" w:rsidRPr="00C51AE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A46887" w:rsidRPr="00C51A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A50D6" w:rsidRPr="00C51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FD486E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  <w:r w:rsidRPr="00C51A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3C43E30" w14:textId="353BDB5D" w:rsidR="004E7254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D2E0E">
              <w:rPr>
                <w:rFonts w:ascii="Times New Roman" w:hAnsi="Times New Roman" w:cs="Times New Roman"/>
                <w:sz w:val="24"/>
                <w:szCs w:val="24"/>
              </w:rPr>
              <w:t xml:space="preserve">проекту </w:t>
            </w:r>
            <w:r w:rsidR="00CF7892" w:rsidRPr="006355F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r w:rsidR="00B255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F7892" w:rsidRPr="006355FB">
              <w:rPr>
                <w:rFonts w:ascii="Times New Roman" w:hAnsi="Times New Roman" w:cs="Times New Roman"/>
                <w:sz w:val="24"/>
                <w:szCs w:val="24"/>
              </w:rPr>
              <w:t xml:space="preserve">в правила землепользования и застройки части территории </w:t>
            </w:r>
            <w:r w:rsidR="00B01651">
              <w:rPr>
                <w:rFonts w:ascii="Times New Roman" w:hAnsi="Times New Roman" w:cs="Times New Roman"/>
                <w:sz w:val="24"/>
                <w:szCs w:val="24"/>
              </w:rPr>
              <w:t>Холмогорского</w:t>
            </w:r>
            <w:r w:rsidR="00CF7892" w:rsidRPr="006355F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A2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AE9" w:rsidRPr="00C51AE9">
              <w:rPr>
                <w:rFonts w:ascii="Times New Roman" w:hAnsi="Times New Roman" w:cs="Times New Roman"/>
                <w:b/>
                <w:sz w:val="24"/>
                <w:szCs w:val="24"/>
              </w:rPr>
              <w:t>23 июня</w:t>
            </w:r>
            <w:r w:rsidR="00530482" w:rsidRPr="00C51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A46887" w:rsidRPr="00C51A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A50D6" w:rsidRPr="00C51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486E" w:rsidRPr="00C51AE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FD486E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  <w:r w:rsidRPr="00C51A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A92807F" w14:textId="14A9F46B" w:rsidR="006774EA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в месте (местах) проведения экспозиции (экспозиций) проект</w:t>
            </w:r>
            <w:r w:rsidR="005174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подлежащего рассмотрению </w:t>
            </w:r>
            <w:r w:rsidR="00CA2F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на общественных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0831F75E" w14:textId="77777777" w:rsidTr="00071503">
        <w:tc>
          <w:tcPr>
            <w:tcW w:w="3397" w:type="dxa"/>
          </w:tcPr>
          <w:p w14:paraId="2186611D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617" w:type="dxa"/>
          </w:tcPr>
          <w:p w14:paraId="3B485C91" w14:textId="5446E430" w:rsidR="00B560B3" w:rsidRDefault="00650178" w:rsidP="006501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Местом проведения экспозиции определить здание,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расположенное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86D" w:rsidRPr="00FD486E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r w:rsidR="00FD486E" w:rsidRPr="00FD486E">
              <w:rPr>
                <w:rFonts w:ascii="Times New Roman" w:hAnsi="Times New Roman" w:cs="Times New Roman"/>
                <w:sz w:val="24"/>
                <w:szCs w:val="24"/>
              </w:rPr>
              <w:t>Холмогорский муниципальный округ, д. Заполье, автобусная остановка в сторону магазина по адресу: Архангельская область, Холмогорский район, МО «</w:t>
            </w:r>
            <w:proofErr w:type="spellStart"/>
            <w:r w:rsidR="00FD486E" w:rsidRPr="00FD486E">
              <w:rPr>
                <w:rFonts w:ascii="Times New Roman" w:hAnsi="Times New Roman" w:cs="Times New Roman"/>
                <w:sz w:val="24"/>
                <w:szCs w:val="24"/>
              </w:rPr>
              <w:t>Емецкое</w:t>
            </w:r>
            <w:proofErr w:type="spellEnd"/>
            <w:r w:rsidR="00FD486E" w:rsidRPr="00FD486E">
              <w:rPr>
                <w:rFonts w:ascii="Times New Roman" w:hAnsi="Times New Roman" w:cs="Times New Roman"/>
                <w:sz w:val="24"/>
                <w:szCs w:val="24"/>
              </w:rPr>
              <w:t>», д. Заполье, дом 2 Б, на автодороге Емецк-Сельцо (ИН: 110ПР311К-853)</w:t>
            </w:r>
            <w:r w:rsidR="00E738E4" w:rsidRPr="00FD4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840CB1" w14:textId="3BC02495" w:rsidR="00C209A9" w:rsidRPr="00FD486E" w:rsidRDefault="00C209A9" w:rsidP="00C209A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</w:t>
            </w:r>
            <w:r w:rsidRPr="00EE7E75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экспозиции – </w:t>
            </w:r>
            <w:r w:rsidR="00C51AE9" w:rsidRPr="00C51AE9">
              <w:rPr>
                <w:rFonts w:ascii="Times New Roman" w:hAnsi="Times New Roman" w:cs="Times New Roman"/>
                <w:b/>
                <w:sz w:val="24"/>
                <w:szCs w:val="24"/>
              </w:rPr>
              <w:t>31 мая</w:t>
            </w:r>
            <w:r w:rsidRPr="00C51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3C2000" w:rsidRPr="00C51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51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F064C" w:rsidRPr="00C51AE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CF064C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  <w:r w:rsidRPr="00C51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06A27" w:rsidRPr="00C51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C51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10:00</w:t>
            </w:r>
            <w:r w:rsidRPr="00FD4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5E7C595" w14:textId="4C06CBAA" w:rsidR="00C209A9" w:rsidRDefault="00C209A9" w:rsidP="00C209A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E75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="00C51AE9" w:rsidRPr="00C51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C51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календарных дн</w:t>
            </w:r>
            <w:r w:rsidR="00EE7E75" w:rsidRPr="00C51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C51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51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C51AE9" w:rsidRPr="00C51AE9">
              <w:rPr>
                <w:rFonts w:ascii="Times New Roman" w:hAnsi="Times New Roman" w:cs="Times New Roman"/>
                <w:b/>
                <w:sz w:val="24"/>
                <w:szCs w:val="24"/>
              </w:rPr>
              <w:t>31 мая</w:t>
            </w:r>
            <w:r w:rsidR="003C2000" w:rsidRPr="00C51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 </w:t>
            </w:r>
            <w:r w:rsidR="00CF064C" w:rsidRPr="00C51AE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CF064C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  <w:r w:rsidR="003C2000" w:rsidRPr="00C51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51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="00C51AE9" w:rsidRPr="00C51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июня</w:t>
            </w:r>
            <w:r w:rsidRPr="00C51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A46887" w:rsidRPr="00C51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51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F064C" w:rsidRPr="00C51AE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CF064C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  <w:r w:rsidRPr="00C51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  <w:p w14:paraId="5B078E47" w14:textId="1D6F435B" w:rsidR="00FD486E" w:rsidRPr="004661BA" w:rsidRDefault="00FD486E" w:rsidP="00FD48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DD7">
              <w:rPr>
                <w:rFonts w:ascii="Times New Roman" w:hAnsi="Times New Roman" w:cs="Times New Roman"/>
                <w:sz w:val="24"/>
                <w:szCs w:val="24"/>
              </w:rPr>
              <w:t>Дата закрытия экспозиции 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16 июня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 в 16:00.</w:t>
            </w:r>
          </w:p>
          <w:p w14:paraId="4793B274" w14:textId="37C12AE9" w:rsidR="00650178" w:rsidRPr="00231CE6" w:rsidRDefault="00C209A9" w:rsidP="006B44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7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представителями организатора общественных обсуждений и (или) разработчика проекта проводятся по телефону: </w:t>
            </w:r>
            <w:r w:rsidR="004033BB" w:rsidRPr="00EE7E75">
              <w:rPr>
                <w:rFonts w:ascii="Times New Roman" w:hAnsi="Times New Roman" w:cs="Times New Roman"/>
                <w:sz w:val="24"/>
                <w:szCs w:val="24"/>
              </w:rPr>
              <w:t>(8182)2</w:t>
            </w:r>
            <w:r w:rsidR="0045612A" w:rsidRPr="00EE7E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33BB" w:rsidRPr="00EE7E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612A" w:rsidRPr="00EE7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6E9C" w:rsidRPr="00EE7E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E7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7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7E75">
              <w:rPr>
                <w:rFonts w:ascii="Times New Roman" w:hAnsi="Times New Roman" w:cs="Times New Roman"/>
                <w:sz w:val="24"/>
                <w:szCs w:val="24"/>
              </w:rPr>
              <w:t xml:space="preserve">или по электронной почте по адресу: </w:t>
            </w:r>
            <w:r w:rsidR="00C867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C86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sopr</w:t>
            </w:r>
            <w:proofErr w:type="spellEnd"/>
            <w:r w:rsidRPr="00EE7E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-rccs29@mail.ru</w:t>
            </w:r>
            <w:r w:rsidRPr="00EE7E75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</w:t>
            </w:r>
            <w:r w:rsidRPr="00C51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C51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1AE9" w:rsidRPr="00C51AE9">
              <w:rPr>
                <w:rFonts w:ascii="Times New Roman" w:hAnsi="Times New Roman" w:cs="Times New Roman"/>
                <w:b/>
                <w:sz w:val="24"/>
                <w:szCs w:val="24"/>
              </w:rPr>
              <w:t>31 мая</w:t>
            </w:r>
            <w:r w:rsidR="007D6E9C" w:rsidRPr="00C51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A46887" w:rsidRPr="00C51A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A50D6" w:rsidRPr="00C51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F064C" w:rsidRPr="00C51AE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CF064C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  <w:r w:rsidRPr="00C51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67C7" w:rsidRPr="00C51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C51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="00C51AE9" w:rsidRPr="00C51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 июня </w:t>
            </w:r>
            <w:r w:rsidRPr="00C51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A46887" w:rsidRPr="00C51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51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F064C" w:rsidRPr="00C51AE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CF064C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по рабочим дням </w:t>
            </w:r>
            <w:bookmarkStart w:id="0" w:name="_Hlk56150739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с 10.00 </w:t>
            </w:r>
            <w:r w:rsidR="00C867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>до 12.00 и с 14.00 до 16.00.</w:t>
            </w:r>
            <w:bookmarkEnd w:id="0"/>
          </w:p>
        </w:tc>
      </w:tr>
      <w:tr w:rsidR="00B560B3" w:rsidRPr="003267EF" w14:paraId="29560D87" w14:textId="77777777" w:rsidTr="00071503">
        <w:tc>
          <w:tcPr>
            <w:tcW w:w="3397" w:type="dxa"/>
          </w:tcPr>
          <w:p w14:paraId="7FEB81D9" w14:textId="6B62D0A8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информационной системы Архангельской области 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</w:t>
            </w:r>
          </w:p>
        </w:tc>
        <w:tc>
          <w:tcPr>
            <w:tcW w:w="5617" w:type="dxa"/>
          </w:tcPr>
          <w:p w14:paraId="08E16496" w14:textId="05E5B649" w:rsidR="00B560B3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 период размещения </w:t>
            </w:r>
            <w:r w:rsidR="003713B4" w:rsidRPr="003267E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3955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892" w:rsidRPr="006355F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землепользования и застройки части территории </w:t>
            </w:r>
            <w:r w:rsidR="00B01651">
              <w:rPr>
                <w:rFonts w:ascii="Times New Roman" w:hAnsi="Times New Roman" w:cs="Times New Roman"/>
                <w:sz w:val="24"/>
                <w:szCs w:val="24"/>
              </w:rPr>
              <w:t>Холмогорского</w:t>
            </w:r>
            <w:r w:rsidR="00CF7892" w:rsidRPr="006355F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</w:t>
            </w:r>
            <w:r w:rsidR="00C30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 от 26</w:t>
            </w:r>
            <w:r w:rsidR="00BF7240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="00BF7240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CF064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6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615-пп, имеют право вносить предложения и замечания, касающиеся проект</w:t>
            </w:r>
            <w:r w:rsidR="00941E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DC809E" w14:textId="1585B0A5" w:rsidR="00C209A9" w:rsidRPr="00C209A9" w:rsidRDefault="006774EA" w:rsidP="00C51AE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941E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892" w:rsidRPr="006355F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землепользования и застройки части территории </w:t>
            </w:r>
            <w:r w:rsidR="00BF7240">
              <w:rPr>
                <w:rFonts w:ascii="Times New Roman" w:hAnsi="Times New Roman" w:cs="Times New Roman"/>
                <w:sz w:val="24"/>
                <w:szCs w:val="24"/>
              </w:rPr>
              <w:t>Холмогорского</w:t>
            </w:r>
            <w:r w:rsidR="00CF7892" w:rsidRPr="006355F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  <w:r w:rsidR="00CF7892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могут быть в</w:t>
            </w:r>
            <w:r w:rsidRPr="00EE7E75">
              <w:rPr>
                <w:rFonts w:ascii="Times New Roman" w:hAnsi="Times New Roman" w:cs="Times New Roman"/>
                <w:sz w:val="24"/>
                <w:szCs w:val="24"/>
              </w:rPr>
              <w:t xml:space="preserve">несены </w:t>
            </w:r>
            <w:r w:rsidR="00FA2A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51AE9" w:rsidRPr="00C51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31 мая 2024 </w:t>
            </w:r>
            <w:r w:rsidR="00CF064C" w:rsidRPr="00C51AE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CF064C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  <w:r w:rsidR="00C51AE9" w:rsidRPr="00C51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16 июня 2024 </w:t>
            </w:r>
            <w:r w:rsidR="00CF064C" w:rsidRPr="00C51AE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CF064C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  <w:r w:rsidR="00C51AE9" w:rsidRPr="00C51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B3F1B18" w14:textId="7725C48B" w:rsidR="006774EA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3. Предложения и замечания по</w:t>
            </w:r>
            <w:r w:rsidR="00CF7892">
              <w:rPr>
                <w:rFonts w:ascii="Times New Roman" w:hAnsi="Times New Roman" w:cs="Times New Roman"/>
                <w:sz w:val="24"/>
                <w:szCs w:val="24"/>
              </w:rPr>
              <w:t xml:space="preserve"> проекту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892" w:rsidRPr="006355F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землепользования и застройки части территории </w:t>
            </w:r>
            <w:r w:rsidR="00BF7240">
              <w:rPr>
                <w:rFonts w:ascii="Times New Roman" w:hAnsi="Times New Roman" w:cs="Times New Roman"/>
                <w:sz w:val="24"/>
                <w:szCs w:val="24"/>
              </w:rPr>
              <w:t>Холмогорского</w:t>
            </w:r>
            <w:r w:rsidR="00CF7892" w:rsidRPr="006355F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  <w:r w:rsidR="00CF7892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B2C" w:rsidRPr="003267EF">
              <w:rPr>
                <w:rFonts w:ascii="Times New Roman" w:hAnsi="Times New Roman" w:cs="Times New Roman"/>
                <w:sz w:val="24"/>
                <w:szCs w:val="24"/>
              </w:rPr>
              <w:t>принимаются:</w:t>
            </w:r>
          </w:p>
          <w:p w14:paraId="2EFF3E90" w14:textId="77777777" w:rsidR="008A7B2C" w:rsidRPr="003267EF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50D6" w:rsidRPr="00517D76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письменной форме в министерстве строительства и архитектуры Архангельской области почтовым отправлением по адресу: 163004, город Архангельск, проспект Троицкий, дом 49, кабинет 445 либо отправлением по электронной почте по адресу: </w:t>
            </w:r>
            <w:hyperlink r:id="rId5" w:history="1">
              <w:r w:rsidR="009A50D6" w:rsidRPr="00517D7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0FE1CC" w14:textId="1687E9E5" w:rsidR="008A7B2C" w:rsidRPr="003267EF" w:rsidRDefault="008A7B2C" w:rsidP="00CA2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посредством записи в книге (журнале) учета</w:t>
            </w:r>
            <w:r w:rsidR="003267EF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посетителей экспозиции проект</w:t>
            </w:r>
            <w:r w:rsidR="00CF5D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F064C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r w:rsidR="00CF064C" w:rsidRPr="007D1F7A">
              <w:rPr>
                <w:rFonts w:ascii="Times New Roman" w:hAnsi="Times New Roman" w:cs="Times New Roman"/>
                <w:sz w:val="24"/>
                <w:szCs w:val="24"/>
              </w:rPr>
              <w:t>Холмогорский муниципальный округ, д. Заполье, автобусная остановка в сторону магазина по адресу: Архангельская область, Холмогорский район, МО «</w:t>
            </w:r>
            <w:proofErr w:type="spellStart"/>
            <w:r w:rsidR="00CF064C" w:rsidRPr="007D1F7A">
              <w:rPr>
                <w:rFonts w:ascii="Times New Roman" w:hAnsi="Times New Roman" w:cs="Times New Roman"/>
                <w:sz w:val="24"/>
                <w:szCs w:val="24"/>
              </w:rPr>
              <w:t>Емецкое</w:t>
            </w:r>
            <w:proofErr w:type="spellEnd"/>
            <w:r w:rsidR="00CF064C" w:rsidRPr="007D1F7A">
              <w:rPr>
                <w:rFonts w:ascii="Times New Roman" w:hAnsi="Times New Roman" w:cs="Times New Roman"/>
                <w:sz w:val="24"/>
                <w:szCs w:val="24"/>
              </w:rPr>
              <w:t>», д. Заполье, дом 2 Б, на автодороге Емецк-Сельцо (ИН: 110ПР311К-853</w:t>
            </w:r>
            <w:r w:rsidR="00CF064C" w:rsidRPr="007072A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560B3" w:rsidRPr="00231CE6" w14:paraId="70119908" w14:textId="77777777" w:rsidTr="00071503">
        <w:tc>
          <w:tcPr>
            <w:tcW w:w="3397" w:type="dxa"/>
          </w:tcPr>
          <w:p w14:paraId="6551B348" w14:textId="4A3C97E8" w:rsidR="00B560B3" w:rsidRPr="00231CE6" w:rsidRDefault="00B560B3" w:rsidP="00487E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Информация об официальном сайте государственной информационной системы Архангельской области 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5617" w:type="dxa"/>
          </w:tcPr>
          <w:p w14:paraId="0A57B6B0" w14:textId="6F5D0409" w:rsidR="008A7B2C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CF7892" w:rsidRPr="006355F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землепользования и застройки части территории </w:t>
            </w:r>
            <w:r w:rsidR="00BF7240">
              <w:rPr>
                <w:rFonts w:ascii="Times New Roman" w:hAnsi="Times New Roman" w:cs="Times New Roman"/>
                <w:sz w:val="24"/>
                <w:szCs w:val="24"/>
              </w:rPr>
              <w:t>Холмогорского</w:t>
            </w:r>
            <w:r w:rsidR="00CF7892" w:rsidRPr="006355F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подлежащи</w:t>
            </w:r>
            <w:r w:rsidR="00E54BD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ионные материалы к н</w:t>
            </w:r>
            <w:r w:rsidR="00E54BDD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размещается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="009B782D" w:rsidRPr="00FC72AF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Архангельской области (адрес соответствующего сайта в информационно-телекоммуникационной сети 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782D" w:rsidRPr="00FC72A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487E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782D" w:rsidRPr="00FC72AF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hyperlink r:id="rId6" w:history="1">
              <w:r w:rsidR="009B782D" w:rsidRPr="00916C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https://dvinaland.ru</w:t>
              </w:r>
            </w:hyperlink>
            <w:r w:rsidR="009B782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9B782D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и на официальном сайте </w:t>
            </w:r>
            <w:r w:rsidR="00BF7240">
              <w:rPr>
                <w:rFonts w:ascii="Times New Roman" w:hAnsi="Times New Roman" w:cs="Times New Roman"/>
                <w:sz w:val="24"/>
                <w:szCs w:val="24"/>
              </w:rPr>
              <w:t>Холмогорского</w:t>
            </w:r>
            <w:r w:rsidR="00E54B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CA2F30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</w:t>
            </w:r>
            <w:r w:rsidR="00A4688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9B782D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A02" w:rsidRPr="005F7D0D">
              <w:rPr>
                <w:rFonts w:ascii="Times New Roman" w:hAnsi="Times New Roman" w:cs="Times New Roman"/>
                <w:sz w:val="24"/>
                <w:szCs w:val="24"/>
              </w:rPr>
              <w:t>https://holmogory.gosuslugi.ru/</w:t>
            </w:r>
            <w:r w:rsidR="004C4A02" w:rsidRPr="00707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083622" w14:textId="36B51B45" w:rsidR="008A7B2C" w:rsidRPr="00C51AE9" w:rsidRDefault="008A7B2C" w:rsidP="00C51AE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784CF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7F45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943" w:rsidRPr="006355F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землепользования и застройки части территории </w:t>
            </w:r>
            <w:r w:rsidR="00BF7240">
              <w:rPr>
                <w:rFonts w:ascii="Times New Roman" w:hAnsi="Times New Roman" w:cs="Times New Roman"/>
                <w:sz w:val="24"/>
                <w:szCs w:val="24"/>
              </w:rPr>
              <w:t>Холмогорского</w:t>
            </w:r>
            <w:r w:rsidR="00B33943" w:rsidRPr="006355F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AE9" w:rsidRPr="00C51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31 мая 2024 г</w:t>
            </w:r>
            <w:r w:rsidR="004C4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ода</w:t>
            </w:r>
            <w:r w:rsidR="00C51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51AE9" w:rsidRPr="00C51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16 июня 2024 г</w:t>
            </w:r>
            <w:r w:rsidR="004C4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ода</w:t>
            </w:r>
            <w:r w:rsidR="00C51AE9" w:rsidRPr="00C51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E28AA36" w14:textId="77777777" w:rsidR="00B560B3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BB4C8E" w14:textId="77777777" w:rsidR="000B2ED0" w:rsidRPr="00231CE6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696"/>
        <w:gridCol w:w="1074"/>
        <w:gridCol w:w="1236"/>
      </w:tblGrid>
      <w:tr w:rsidR="00BE179E" w:rsidRPr="00231CE6" w14:paraId="3C47642F" w14:textId="77777777" w:rsidTr="003713B4">
        <w:tc>
          <w:tcPr>
            <w:tcW w:w="4649" w:type="dxa"/>
          </w:tcPr>
          <w:p w14:paraId="7474E31C" w14:textId="77777777"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14:paraId="4339AF38" w14:textId="7C8076D8" w:rsidR="00BE179E" w:rsidRPr="0082342B" w:rsidRDefault="00487EA0" w:rsidP="005146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342B" w:rsidRPr="008234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234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14:paraId="1703CF8A" w14:textId="4E98A007" w:rsidR="00BE179E" w:rsidRPr="0082342B" w:rsidRDefault="0082342B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2B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236" w:type="dxa"/>
          </w:tcPr>
          <w:p w14:paraId="083D8C98" w14:textId="139AE764" w:rsidR="00BE179E" w:rsidRPr="0082342B" w:rsidRDefault="00BE179E" w:rsidP="00606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3C04" w:rsidRPr="00823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2000" w:rsidRPr="008234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3B4" w:rsidRPr="0082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4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463F" w:rsidRPr="008234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B2C" w:rsidRPr="00231CE6" w14:paraId="5DAB6193" w14:textId="77777777" w:rsidTr="003713B4">
        <w:tc>
          <w:tcPr>
            <w:tcW w:w="4649" w:type="dxa"/>
          </w:tcPr>
          <w:p w14:paraId="19DB250F" w14:textId="77777777"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14:paraId="07297CF4" w14:textId="77777777"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14:paraId="724C3B6E" w14:textId="77777777" w:rsidTr="003713B4">
        <w:tc>
          <w:tcPr>
            <w:tcW w:w="4649" w:type="dxa"/>
          </w:tcPr>
          <w:p w14:paraId="12CB2271" w14:textId="2B30B707" w:rsidR="008A7B2C" w:rsidRPr="00231CE6" w:rsidRDefault="0024658F" w:rsidP="003832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14:paraId="15F4FAF5" w14:textId="32C18685" w:rsidR="008A7B2C" w:rsidRPr="00231CE6" w:rsidRDefault="0024658F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С.Ю. Строганова</w:t>
            </w:r>
          </w:p>
        </w:tc>
      </w:tr>
      <w:tr w:rsidR="00BE179E" w:rsidRPr="00231CE6" w14:paraId="101F1F3E" w14:textId="77777777" w:rsidTr="003713B4">
        <w:tc>
          <w:tcPr>
            <w:tcW w:w="4649" w:type="dxa"/>
          </w:tcPr>
          <w:p w14:paraId="7190CE2A" w14:textId="77777777"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14:paraId="5B420DFA" w14:textId="77777777" w:rsidR="00BE179E" w:rsidRPr="003832B5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2B5">
              <w:rPr>
                <w:rFonts w:ascii="Times New Roman" w:hAnsi="Times New Roman" w:cs="Times New Roman"/>
                <w:szCs w:val="22"/>
              </w:rPr>
              <w:t>(инициалы и фамилия)</w:t>
            </w:r>
          </w:p>
        </w:tc>
      </w:tr>
    </w:tbl>
    <w:p w14:paraId="7E79AE4B" w14:textId="77777777" w:rsidR="00FB1BC0" w:rsidRPr="0060585E" w:rsidRDefault="00FB1BC0" w:rsidP="0060585E">
      <w:pPr>
        <w:rPr>
          <w:rFonts w:ascii="Times New Roman" w:hAnsi="Times New Roman" w:cs="Times New Roman"/>
          <w:sz w:val="2"/>
          <w:szCs w:val="2"/>
        </w:rPr>
      </w:pPr>
    </w:p>
    <w:sectPr w:rsidR="00FB1BC0" w:rsidRPr="0060585E" w:rsidSect="00214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615A5"/>
    <w:multiLevelType w:val="hybridMultilevel"/>
    <w:tmpl w:val="A860E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356"/>
    <w:multiLevelType w:val="hybridMultilevel"/>
    <w:tmpl w:val="A3FC8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428E0"/>
    <w:multiLevelType w:val="hybridMultilevel"/>
    <w:tmpl w:val="B04A7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136159">
    <w:abstractNumId w:val="1"/>
  </w:num>
  <w:num w:numId="2" w16cid:durableId="1495291531">
    <w:abstractNumId w:val="0"/>
  </w:num>
  <w:num w:numId="3" w16cid:durableId="995648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0B3"/>
    <w:rsid w:val="000046F8"/>
    <w:rsid w:val="00061105"/>
    <w:rsid w:val="00071503"/>
    <w:rsid w:val="000828A2"/>
    <w:rsid w:val="00095DF2"/>
    <w:rsid w:val="000B2ED0"/>
    <w:rsid w:val="000D0FF3"/>
    <w:rsid w:val="000D77E3"/>
    <w:rsid w:val="000E68C6"/>
    <w:rsid w:val="001C5E82"/>
    <w:rsid w:val="001D39A4"/>
    <w:rsid w:val="001F683A"/>
    <w:rsid w:val="00206713"/>
    <w:rsid w:val="00214F67"/>
    <w:rsid w:val="002318C9"/>
    <w:rsid w:val="00231CE6"/>
    <w:rsid w:val="0024658F"/>
    <w:rsid w:val="0024721F"/>
    <w:rsid w:val="0026463F"/>
    <w:rsid w:val="002B2BC5"/>
    <w:rsid w:val="002B6BE1"/>
    <w:rsid w:val="002D2565"/>
    <w:rsid w:val="003267EF"/>
    <w:rsid w:val="00334C9F"/>
    <w:rsid w:val="003713B4"/>
    <w:rsid w:val="003832B5"/>
    <w:rsid w:val="00385C31"/>
    <w:rsid w:val="00390DA0"/>
    <w:rsid w:val="00395573"/>
    <w:rsid w:val="003C1192"/>
    <w:rsid w:val="003C2000"/>
    <w:rsid w:val="003F2ACD"/>
    <w:rsid w:val="004033BB"/>
    <w:rsid w:val="0040393D"/>
    <w:rsid w:val="004318EE"/>
    <w:rsid w:val="0045612A"/>
    <w:rsid w:val="00487EA0"/>
    <w:rsid w:val="004C4A02"/>
    <w:rsid w:val="004D4C1F"/>
    <w:rsid w:val="004E7254"/>
    <w:rsid w:val="00500B42"/>
    <w:rsid w:val="005056A7"/>
    <w:rsid w:val="005146A6"/>
    <w:rsid w:val="005174D9"/>
    <w:rsid w:val="00530482"/>
    <w:rsid w:val="00546999"/>
    <w:rsid w:val="00562856"/>
    <w:rsid w:val="00583ABE"/>
    <w:rsid w:val="00584A99"/>
    <w:rsid w:val="0059562A"/>
    <w:rsid w:val="005B3E03"/>
    <w:rsid w:val="005D1422"/>
    <w:rsid w:val="0060585E"/>
    <w:rsid w:val="006061C5"/>
    <w:rsid w:val="00607F6E"/>
    <w:rsid w:val="00634FC9"/>
    <w:rsid w:val="006355FB"/>
    <w:rsid w:val="00650178"/>
    <w:rsid w:val="00654517"/>
    <w:rsid w:val="00656987"/>
    <w:rsid w:val="00673DDF"/>
    <w:rsid w:val="006774EA"/>
    <w:rsid w:val="006B446A"/>
    <w:rsid w:val="006E16DB"/>
    <w:rsid w:val="007454B3"/>
    <w:rsid w:val="00773A53"/>
    <w:rsid w:val="0077533F"/>
    <w:rsid w:val="00784CF2"/>
    <w:rsid w:val="007D6E9C"/>
    <w:rsid w:val="007E0346"/>
    <w:rsid w:val="007F45BB"/>
    <w:rsid w:val="00806A27"/>
    <w:rsid w:val="008108D3"/>
    <w:rsid w:val="0082342B"/>
    <w:rsid w:val="0082611E"/>
    <w:rsid w:val="00852BD9"/>
    <w:rsid w:val="008640F4"/>
    <w:rsid w:val="00885555"/>
    <w:rsid w:val="0088589F"/>
    <w:rsid w:val="0089604D"/>
    <w:rsid w:val="008A7B2C"/>
    <w:rsid w:val="008B6058"/>
    <w:rsid w:val="008C7C5D"/>
    <w:rsid w:val="0090451D"/>
    <w:rsid w:val="009104AB"/>
    <w:rsid w:val="00941E57"/>
    <w:rsid w:val="009514F8"/>
    <w:rsid w:val="0097029E"/>
    <w:rsid w:val="00970350"/>
    <w:rsid w:val="00975A68"/>
    <w:rsid w:val="009A50D6"/>
    <w:rsid w:val="009B59C1"/>
    <w:rsid w:val="009B782D"/>
    <w:rsid w:val="009C78CB"/>
    <w:rsid w:val="009D2E0E"/>
    <w:rsid w:val="00A0114F"/>
    <w:rsid w:val="00A23B24"/>
    <w:rsid w:val="00A262D2"/>
    <w:rsid w:val="00A46887"/>
    <w:rsid w:val="00A60756"/>
    <w:rsid w:val="00A73852"/>
    <w:rsid w:val="00AD0DDD"/>
    <w:rsid w:val="00AF3F55"/>
    <w:rsid w:val="00AF69D0"/>
    <w:rsid w:val="00B01651"/>
    <w:rsid w:val="00B25566"/>
    <w:rsid w:val="00B33943"/>
    <w:rsid w:val="00B41BEF"/>
    <w:rsid w:val="00B560B3"/>
    <w:rsid w:val="00B70F1C"/>
    <w:rsid w:val="00BA564A"/>
    <w:rsid w:val="00BC0452"/>
    <w:rsid w:val="00BE179E"/>
    <w:rsid w:val="00BF6F9A"/>
    <w:rsid w:val="00BF7240"/>
    <w:rsid w:val="00C029A5"/>
    <w:rsid w:val="00C11244"/>
    <w:rsid w:val="00C209A9"/>
    <w:rsid w:val="00C30BFB"/>
    <w:rsid w:val="00C365AE"/>
    <w:rsid w:val="00C425DB"/>
    <w:rsid w:val="00C51AE9"/>
    <w:rsid w:val="00C63FC5"/>
    <w:rsid w:val="00C867C7"/>
    <w:rsid w:val="00CA2F30"/>
    <w:rsid w:val="00CB6A89"/>
    <w:rsid w:val="00CE7451"/>
    <w:rsid w:val="00CF064C"/>
    <w:rsid w:val="00CF5DA0"/>
    <w:rsid w:val="00CF7892"/>
    <w:rsid w:val="00D019BD"/>
    <w:rsid w:val="00D23200"/>
    <w:rsid w:val="00D47315"/>
    <w:rsid w:val="00D52E0B"/>
    <w:rsid w:val="00D96A50"/>
    <w:rsid w:val="00DE6D33"/>
    <w:rsid w:val="00DF054D"/>
    <w:rsid w:val="00DF3C04"/>
    <w:rsid w:val="00E0038D"/>
    <w:rsid w:val="00E2140F"/>
    <w:rsid w:val="00E54BDD"/>
    <w:rsid w:val="00E738E4"/>
    <w:rsid w:val="00EA25C5"/>
    <w:rsid w:val="00EE7E75"/>
    <w:rsid w:val="00EF6476"/>
    <w:rsid w:val="00F17AE9"/>
    <w:rsid w:val="00F3067B"/>
    <w:rsid w:val="00F5151A"/>
    <w:rsid w:val="00F80581"/>
    <w:rsid w:val="00F8755F"/>
    <w:rsid w:val="00FA2A44"/>
    <w:rsid w:val="00FA586D"/>
    <w:rsid w:val="00FB1BC0"/>
    <w:rsid w:val="00FB42D1"/>
    <w:rsid w:val="00FD486E"/>
    <w:rsid w:val="00FD48B0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4798"/>
  <w15:docId w15:val="{45ED1E76-FFE2-4ACC-94C4-B42BF825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0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0DA0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F45BB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CF789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F789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F789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789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78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vinaland.ru" TargetMode="External"/><Relationship Id="rId5" Type="http://schemas.openxmlformats.org/officeDocument/2006/relationships/hyperlink" Target="mailto:minstroy@dvinala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Быстрова Евгения</cp:lastModifiedBy>
  <cp:revision>15</cp:revision>
  <cp:lastPrinted>2023-10-18T10:59:00Z</cp:lastPrinted>
  <dcterms:created xsi:type="dcterms:W3CDTF">2024-01-16T07:03:00Z</dcterms:created>
  <dcterms:modified xsi:type="dcterms:W3CDTF">2024-05-23T08:14:00Z</dcterms:modified>
</cp:coreProperties>
</file>