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2FA" w:rsidRDefault="007902FA" w:rsidP="007902FA">
      <w:pPr>
        <w:spacing w:before="240"/>
        <w:ind w:left="3828"/>
        <w:jc w:val="center"/>
        <w:rPr>
          <w:rFonts w:eastAsia="Calibri"/>
          <w:color w:val="000000"/>
          <w:sz w:val="28"/>
          <w:szCs w:val="28"/>
        </w:rPr>
      </w:pPr>
      <w:r w:rsidRPr="00175819">
        <w:rPr>
          <w:rFonts w:eastAsia="Calibri"/>
          <w:color w:val="000000"/>
          <w:sz w:val="28"/>
          <w:szCs w:val="28"/>
        </w:rPr>
        <w:t xml:space="preserve">ПРИЛОЖЕНИЕ № 1 </w:t>
      </w:r>
      <w:r w:rsidRPr="00175819">
        <w:rPr>
          <w:rFonts w:eastAsia="Calibri"/>
          <w:color w:val="000000"/>
          <w:sz w:val="28"/>
          <w:szCs w:val="28"/>
        </w:rPr>
        <w:br/>
        <w:t>к Положению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</w:t>
      </w:r>
    </w:p>
    <w:p w:rsidR="007902FA" w:rsidRPr="00175819" w:rsidRDefault="007902FA" w:rsidP="007902FA">
      <w:pPr>
        <w:autoSpaceDE w:val="0"/>
        <w:autoSpaceDN w:val="0"/>
        <w:adjustRightInd w:val="0"/>
        <w:spacing w:before="360" w:after="24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7B4DE9">
        <w:rPr>
          <w:rFonts w:eastAsia="Calibri"/>
          <w:b/>
          <w:color w:val="000000"/>
          <w:spacing w:val="60"/>
          <w:sz w:val="28"/>
          <w:szCs w:val="28"/>
          <w:lang w:eastAsia="en-US"/>
        </w:rPr>
        <w:t>ЗАЯВКА</w:t>
      </w:r>
    </w:p>
    <w:p w:rsidR="007902FA" w:rsidRPr="003F09EA" w:rsidRDefault="007902FA" w:rsidP="007902F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бюджета (далее – инициативный проект) </w:t>
      </w:r>
      <w:r>
        <w:rPr>
          <w:rFonts w:eastAsia="Calibri"/>
          <w:color w:val="000000"/>
          <w:sz w:val="28"/>
          <w:szCs w:val="28"/>
          <w:lang w:eastAsia="en-US"/>
        </w:rPr>
        <w:t>«Покажем все вместе, чем край наш известен»</w:t>
      </w: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, </w:t>
      </w:r>
    </w:p>
    <w:p w:rsidR="007902FA" w:rsidRDefault="007902FA" w:rsidP="007902FA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предполагаемый к реализации на территории </w:t>
      </w:r>
      <w:r>
        <w:rPr>
          <w:rFonts w:eastAsia="Calibri"/>
          <w:color w:val="000000"/>
          <w:sz w:val="28"/>
          <w:szCs w:val="28"/>
          <w:lang w:eastAsia="en-US"/>
        </w:rPr>
        <w:t>Холмогорского муниципального округа Архангельской области</w:t>
      </w:r>
    </w:p>
    <w:p w:rsidR="007902FA" w:rsidRDefault="007902FA" w:rsidP="007902FA">
      <w:pPr>
        <w:autoSpaceDE w:val="0"/>
        <w:autoSpaceDN w:val="0"/>
        <w:ind w:firstLine="709"/>
        <w:jc w:val="both"/>
        <w:rPr>
          <w:color w:val="000000"/>
          <w:spacing w:val="-6"/>
          <w:sz w:val="28"/>
          <w:szCs w:val="28"/>
        </w:rPr>
      </w:pPr>
      <w:r w:rsidRPr="007B4DE9">
        <w:rPr>
          <w:color w:val="000000"/>
          <w:spacing w:val="-6"/>
          <w:sz w:val="28"/>
          <w:szCs w:val="28"/>
        </w:rPr>
        <w:t xml:space="preserve">1.  Инициатор проекта </w:t>
      </w:r>
    </w:p>
    <w:p w:rsidR="007902FA" w:rsidRDefault="007902FA" w:rsidP="007902FA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Зиновьева Наталья Васильевна (депутат окружного Собрания депутатов Холмогорского муниципально</w:t>
      </w:r>
      <w:r w:rsidR="00611EFF">
        <w:rPr>
          <w:color w:val="000000"/>
          <w:sz w:val="28"/>
          <w:szCs w:val="28"/>
        </w:rPr>
        <w:t>го округа,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при поддержке 7 органов ТОС Холмогорского округа (ТОС «</w:t>
      </w:r>
      <w:proofErr w:type="spellStart"/>
      <w:r>
        <w:rPr>
          <w:color w:val="000000"/>
          <w:sz w:val="28"/>
          <w:szCs w:val="28"/>
        </w:rPr>
        <w:t>Дарина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.Л</w:t>
      </w:r>
      <w:proofErr w:type="gramEnd"/>
      <w:r>
        <w:rPr>
          <w:color w:val="000000"/>
          <w:sz w:val="28"/>
          <w:szCs w:val="28"/>
        </w:rPr>
        <w:t>омоносово</w:t>
      </w:r>
      <w:proofErr w:type="spellEnd"/>
      <w:r>
        <w:rPr>
          <w:color w:val="000000"/>
          <w:sz w:val="28"/>
          <w:szCs w:val="28"/>
        </w:rPr>
        <w:t>, ТОС «</w:t>
      </w:r>
      <w:proofErr w:type="spellStart"/>
      <w:r>
        <w:rPr>
          <w:color w:val="000000"/>
          <w:sz w:val="28"/>
          <w:szCs w:val="28"/>
        </w:rPr>
        <w:t>Племзавод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с.Холмогоры</w:t>
      </w:r>
      <w:proofErr w:type="spellEnd"/>
      <w:r>
        <w:rPr>
          <w:color w:val="000000"/>
          <w:sz w:val="28"/>
          <w:szCs w:val="28"/>
        </w:rPr>
        <w:t>, ТОС «</w:t>
      </w:r>
      <w:proofErr w:type="spellStart"/>
      <w:r>
        <w:rPr>
          <w:color w:val="000000"/>
          <w:sz w:val="28"/>
          <w:szCs w:val="28"/>
        </w:rPr>
        <w:t>Матигоры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д.Надручей</w:t>
      </w:r>
      <w:proofErr w:type="spellEnd"/>
      <w:r>
        <w:rPr>
          <w:color w:val="000000"/>
          <w:sz w:val="28"/>
          <w:szCs w:val="28"/>
        </w:rPr>
        <w:t xml:space="preserve">, ТОС «Уютное </w:t>
      </w:r>
      <w:proofErr w:type="spellStart"/>
      <w:r>
        <w:rPr>
          <w:color w:val="000000"/>
          <w:sz w:val="28"/>
          <w:szCs w:val="28"/>
        </w:rPr>
        <w:t>Кушово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д.Кушово</w:t>
      </w:r>
      <w:proofErr w:type="spellEnd"/>
      <w:r>
        <w:rPr>
          <w:color w:val="000000"/>
          <w:sz w:val="28"/>
          <w:szCs w:val="28"/>
        </w:rPr>
        <w:t xml:space="preserve">, ТОС «Бор» </w:t>
      </w:r>
      <w:proofErr w:type="spellStart"/>
      <w:r>
        <w:rPr>
          <w:color w:val="000000"/>
          <w:sz w:val="28"/>
          <w:szCs w:val="28"/>
        </w:rPr>
        <w:t>д.Одиночка</w:t>
      </w:r>
      <w:proofErr w:type="spellEnd"/>
      <w:r>
        <w:rPr>
          <w:color w:val="000000"/>
          <w:sz w:val="28"/>
          <w:szCs w:val="28"/>
        </w:rPr>
        <w:t xml:space="preserve">, ТОС «Заполье» </w:t>
      </w:r>
      <w:proofErr w:type="spellStart"/>
      <w:r>
        <w:rPr>
          <w:color w:val="000000"/>
          <w:sz w:val="28"/>
          <w:szCs w:val="28"/>
        </w:rPr>
        <w:t>д.Заполье</w:t>
      </w:r>
      <w:proofErr w:type="spellEnd"/>
      <w:r>
        <w:rPr>
          <w:color w:val="000000"/>
          <w:sz w:val="28"/>
          <w:szCs w:val="28"/>
        </w:rPr>
        <w:t xml:space="preserve">, ТОС «Уют» </w:t>
      </w:r>
      <w:proofErr w:type="spellStart"/>
      <w:r>
        <w:rPr>
          <w:color w:val="000000"/>
          <w:sz w:val="28"/>
          <w:szCs w:val="28"/>
        </w:rPr>
        <w:t>д.Харлово</w:t>
      </w:r>
      <w:proofErr w:type="spellEnd"/>
      <w:r>
        <w:rPr>
          <w:color w:val="000000"/>
          <w:sz w:val="28"/>
          <w:szCs w:val="28"/>
        </w:rPr>
        <w:t>)</w:t>
      </w:r>
    </w:p>
    <w:p w:rsidR="007902FA" w:rsidRDefault="007902FA" w:rsidP="007902FA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F09EA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</w:t>
      </w:r>
      <w:r>
        <w:rPr>
          <w:color w:val="000000"/>
          <w:sz w:val="28"/>
          <w:szCs w:val="28"/>
        </w:rPr>
        <w:t xml:space="preserve"> 7 населенных пунктов Холмогорского округа: село Холмогоры, село </w:t>
      </w:r>
      <w:proofErr w:type="spellStart"/>
      <w:r>
        <w:rPr>
          <w:color w:val="000000"/>
          <w:sz w:val="28"/>
          <w:szCs w:val="28"/>
        </w:rPr>
        <w:t>Ломоносово</w:t>
      </w:r>
      <w:proofErr w:type="spellEnd"/>
      <w:r>
        <w:rPr>
          <w:color w:val="000000"/>
          <w:sz w:val="28"/>
          <w:szCs w:val="28"/>
        </w:rPr>
        <w:t>, деревн</w:t>
      </w:r>
      <w:r w:rsidR="009C0DD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Харлово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 w:rsidR="009C0DD1">
        <w:rPr>
          <w:color w:val="000000"/>
          <w:sz w:val="28"/>
          <w:szCs w:val="28"/>
        </w:rPr>
        <w:t>Надручей</w:t>
      </w:r>
      <w:proofErr w:type="spellEnd"/>
      <w:r w:rsidR="009C0DD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Одиночка, </w:t>
      </w:r>
      <w:proofErr w:type="spellStart"/>
      <w:r>
        <w:rPr>
          <w:color w:val="000000"/>
          <w:sz w:val="28"/>
          <w:szCs w:val="28"/>
        </w:rPr>
        <w:t>Кушово</w:t>
      </w:r>
      <w:proofErr w:type="spellEnd"/>
      <w:r w:rsidR="009C0DD1">
        <w:rPr>
          <w:color w:val="000000"/>
          <w:sz w:val="28"/>
          <w:szCs w:val="28"/>
        </w:rPr>
        <w:t>, Заполье.</w:t>
      </w:r>
    </w:p>
    <w:p w:rsidR="009C0DD1" w:rsidRDefault="007902FA" w:rsidP="009C0DD1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 xml:space="preserve">Наименование (направление) инициативного проекта: </w:t>
      </w:r>
      <w:r w:rsidR="009C0DD1" w:rsidRPr="003F09EA">
        <w:rPr>
          <w:color w:val="000000"/>
          <w:sz w:val="28"/>
          <w:szCs w:val="28"/>
        </w:rPr>
        <w:t xml:space="preserve">благоустройство территории муниципального образования и ее озеленение </w:t>
      </w:r>
    </w:p>
    <w:p w:rsidR="002466F1" w:rsidRDefault="007902FA" w:rsidP="005A5B5C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Описание проблемы, решение которой имеет приоритетное значение для жителей муниципального образования Архангельской области или его части:</w:t>
      </w:r>
      <w:r>
        <w:rPr>
          <w:color w:val="000000"/>
          <w:sz w:val="28"/>
          <w:szCs w:val="28"/>
        </w:rPr>
        <w:t xml:space="preserve"> </w:t>
      </w:r>
      <w:r w:rsidR="005A5B5C" w:rsidRPr="005A5B5C">
        <w:rPr>
          <w:color w:val="000000"/>
          <w:sz w:val="28"/>
          <w:szCs w:val="28"/>
        </w:rPr>
        <w:t xml:space="preserve">Проекты, реализуемые в Холмогорском округе,  показали, что люди готовы брать на себя ответственность за решение локальных общественных вопросов – заниматься благоустройством, проводить событийные мероприятия, объединять людей вокруг общего дела. </w:t>
      </w:r>
    </w:p>
    <w:p w:rsidR="005A5B5C" w:rsidRPr="005A5B5C" w:rsidRDefault="002466F1" w:rsidP="005A5B5C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 в 2022-23 годах начаты работы на общественных пространствах в вышеперечисленных деревнях. Люди сами прорабатывали сценарии использования будущих общественных территорий, выбирали типы и виды малых архитектурных форм и озеленения, сами при помощи администраций привлекали средства через конкурсы ТОС, инициативного бюджетирования, «Комфортное Поморье». </w:t>
      </w:r>
      <w:r w:rsidR="005A5B5C" w:rsidRPr="005A5B5C">
        <w:rPr>
          <w:color w:val="000000"/>
          <w:sz w:val="28"/>
          <w:szCs w:val="28"/>
        </w:rPr>
        <w:t xml:space="preserve">При этом представители инициативных групп говорят, что </w:t>
      </w:r>
      <w:r>
        <w:rPr>
          <w:color w:val="000000"/>
          <w:sz w:val="28"/>
          <w:szCs w:val="28"/>
        </w:rPr>
        <w:t xml:space="preserve">благоустроенные участки можно </w:t>
      </w:r>
      <w:r w:rsidR="005A5B5C" w:rsidRPr="005A5B5C">
        <w:rPr>
          <w:color w:val="000000"/>
          <w:sz w:val="28"/>
          <w:szCs w:val="28"/>
        </w:rPr>
        <w:t xml:space="preserve">использовать не только для пользования жителями деревни, но и для привлечения туристического потока. Часть заработанных средств инициативные группы готовы </w:t>
      </w:r>
      <w:r w:rsidR="005A5B5C" w:rsidRPr="005A5B5C">
        <w:rPr>
          <w:color w:val="000000"/>
          <w:sz w:val="28"/>
          <w:szCs w:val="28"/>
        </w:rPr>
        <w:lastRenderedPageBreak/>
        <w:t xml:space="preserve">направлять на содержание созданных общественных пространств, проведение событийных мероприятий для жителей и гостей села, на </w:t>
      </w:r>
      <w:proofErr w:type="spellStart"/>
      <w:r w:rsidR="005A5B5C" w:rsidRPr="005A5B5C">
        <w:rPr>
          <w:color w:val="000000"/>
          <w:sz w:val="28"/>
          <w:szCs w:val="28"/>
        </w:rPr>
        <w:t>софинансирование</w:t>
      </w:r>
      <w:proofErr w:type="spellEnd"/>
      <w:r w:rsidR="005A5B5C" w:rsidRPr="005A5B5C">
        <w:rPr>
          <w:color w:val="000000"/>
          <w:sz w:val="28"/>
          <w:szCs w:val="28"/>
        </w:rPr>
        <w:t xml:space="preserve"> новых проектов по развитию деревни. Тем самым создаются предпосылки для развития сельской (локальной) экономики, создания фондов местного сообщест</w:t>
      </w:r>
      <w:r>
        <w:rPr>
          <w:color w:val="000000"/>
          <w:sz w:val="28"/>
          <w:szCs w:val="28"/>
        </w:rPr>
        <w:t>ва, общего «кошелька» территорий</w:t>
      </w:r>
      <w:r w:rsidR="005A5B5C" w:rsidRPr="005A5B5C">
        <w:rPr>
          <w:color w:val="000000"/>
          <w:sz w:val="28"/>
          <w:szCs w:val="28"/>
        </w:rPr>
        <w:t>, которы</w:t>
      </w:r>
      <w:r>
        <w:rPr>
          <w:color w:val="000000"/>
          <w:sz w:val="28"/>
          <w:szCs w:val="28"/>
        </w:rPr>
        <w:t>е</w:t>
      </w:r>
      <w:r w:rsidR="005A5B5C" w:rsidRPr="005A5B5C">
        <w:rPr>
          <w:color w:val="000000"/>
          <w:sz w:val="28"/>
          <w:szCs w:val="28"/>
        </w:rPr>
        <w:t xml:space="preserve"> буд</w:t>
      </w:r>
      <w:r>
        <w:rPr>
          <w:color w:val="000000"/>
          <w:sz w:val="28"/>
          <w:szCs w:val="28"/>
        </w:rPr>
        <w:t>у</w:t>
      </w:r>
      <w:r w:rsidR="005A5B5C" w:rsidRPr="005A5B5C">
        <w:rPr>
          <w:color w:val="000000"/>
          <w:sz w:val="28"/>
          <w:szCs w:val="28"/>
        </w:rPr>
        <w:t>т наполняться из разных источников, в том числе и за счет заработанных средств силами команды территории и ее жителей.</w:t>
      </w:r>
    </w:p>
    <w:p w:rsidR="005A5B5C" w:rsidRDefault="005A5B5C" w:rsidP="005A5B5C">
      <w:pPr>
        <w:autoSpaceDE w:val="0"/>
        <w:autoSpaceDN w:val="0"/>
        <w:spacing w:before="60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Данной инициативой мы хотим завершить начатое в рамках других проектов благоустройство общественных пространств, вовлечь их в прием туристических групп и разработать туристические продукты/услуги силами местных жит</w:t>
      </w:r>
      <w:r w:rsidR="000641F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лей, тем самым дав им возможность</w:t>
      </w:r>
      <w:r w:rsidR="000641FF">
        <w:rPr>
          <w:color w:val="000000"/>
          <w:sz w:val="28"/>
          <w:szCs w:val="28"/>
        </w:rPr>
        <w:t xml:space="preserve"> новых форм заработка.</w:t>
      </w:r>
    </w:p>
    <w:p w:rsidR="006217C5" w:rsidRDefault="007902FA" w:rsidP="006217C5">
      <w:pPr>
        <w:autoSpaceDE w:val="0"/>
        <w:autoSpaceDN w:val="0"/>
        <w:spacing w:before="60"/>
        <w:ind w:firstLine="709"/>
        <w:jc w:val="both"/>
        <w:rPr>
          <w:color w:val="000000"/>
          <w:spacing w:val="-4"/>
          <w:sz w:val="28"/>
          <w:szCs w:val="28"/>
        </w:rPr>
      </w:pPr>
      <w:r w:rsidRPr="003F09EA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Обоснование предложений по разрешению указанной проблемы, суть и основные характеристики инициативного проекта:</w:t>
      </w:r>
      <w:r>
        <w:rPr>
          <w:color w:val="000000"/>
          <w:sz w:val="28"/>
          <w:szCs w:val="28"/>
        </w:rPr>
        <w:t xml:space="preserve"> </w:t>
      </w:r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Проект направлен на создание условий для объединения жителей при создании общественных пространств в 7 населенных пунктах Холмогорского округа - с.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Ломоносово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, с. Холмогоры. д. Одиночка, д. Заполье, д.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Надручей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, д.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Харлово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, д.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Кушово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>.</w:t>
      </w:r>
      <w:r w:rsidR="006217C5" w:rsidRPr="006217C5">
        <w:rPr>
          <w:color w:val="000000"/>
          <w:sz w:val="28"/>
          <w:szCs w:val="28"/>
        </w:rPr>
        <w:br/>
      </w:r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Жители продолжат благоустройство общественных участков, работа на которых была начата в 2022-2023г. Так в селе Холмогоры будет благоустроен тротуар от Ломоносовской аллеи до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ул.Племзаводская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, в селе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Ломоносово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 будут завершены работы в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МихайловПарке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, в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Матигорах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 xml:space="preserve"> на общественных участках появится освещение, будут установлены спортивные и детские комплексы, малые архитектурные формы. Для привлечения средств на содержание и дальнейшую жизнь территорий жители данных сёл и деревень создадут туристическую инфраструктуру на данных объектах. Установят стенды с историей места, </w:t>
      </w:r>
      <w:proofErr w:type="spellStart"/>
      <w:r w:rsidR="006217C5" w:rsidRPr="006217C5">
        <w:rPr>
          <w:color w:val="000000"/>
          <w:sz w:val="28"/>
          <w:szCs w:val="28"/>
          <w:shd w:val="clear" w:color="auto" w:fill="FFFFFF"/>
        </w:rPr>
        <w:t>артобъекты</w:t>
      </w:r>
      <w:proofErr w:type="spellEnd"/>
      <w:r w:rsidR="006217C5" w:rsidRPr="006217C5">
        <w:rPr>
          <w:color w:val="000000"/>
          <w:sz w:val="28"/>
          <w:szCs w:val="28"/>
          <w:shd w:val="clear" w:color="auto" w:fill="FFFFFF"/>
        </w:rPr>
        <w:t>, объекты туристической навигации. Также активные жители смогут пройти обучение и разработать собственные туристические услуги для дальнейшей монетизации и пополнения вновь созданных «кошельков территории».</w:t>
      </w:r>
      <w:r w:rsidR="006217C5" w:rsidRPr="007B4DE9">
        <w:rPr>
          <w:color w:val="000000"/>
          <w:spacing w:val="-4"/>
          <w:sz w:val="28"/>
          <w:szCs w:val="28"/>
        </w:rPr>
        <w:t xml:space="preserve"> </w:t>
      </w:r>
    </w:p>
    <w:p w:rsidR="007902FA" w:rsidRDefault="007902FA" w:rsidP="00723E5A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6. Описание ожидаемого результата (ожидаемых результатов) реализации</w:t>
      </w:r>
      <w:r w:rsidRPr="003F09EA">
        <w:rPr>
          <w:color w:val="000000"/>
          <w:sz w:val="28"/>
          <w:szCs w:val="28"/>
        </w:rPr>
        <w:t xml:space="preserve"> инициативного проекта:</w:t>
      </w:r>
      <w:r>
        <w:rPr>
          <w:color w:val="000000"/>
          <w:sz w:val="28"/>
          <w:szCs w:val="28"/>
        </w:rPr>
        <w:t xml:space="preserve"> </w:t>
      </w:r>
    </w:p>
    <w:p w:rsidR="00723E5A" w:rsidRDefault="00723E5A" w:rsidP="00723E5A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Законченные объекты в 7 населенных пунктах будут функционировать на благо жителей наших сел и деревень. Оборудованные туристические зоны на общественных пространствах станут местом притяжения туристов и гостей Холмогорского округа. Жители нашего округа сами разработают новые виды туристических услуг и разработают туристические маршруты с вовлечением благоустроенных общественных территорий в работу на прием туристических групп.</w:t>
      </w:r>
    </w:p>
    <w:p w:rsidR="007902FA" w:rsidRPr="007B4DE9" w:rsidRDefault="007902FA" w:rsidP="007902FA">
      <w:pPr>
        <w:autoSpaceDE w:val="0"/>
        <w:autoSpaceDN w:val="0"/>
        <w:jc w:val="center"/>
        <w:rPr>
          <w:color w:val="000000"/>
          <w:spacing w:val="-2"/>
        </w:rPr>
      </w:pPr>
      <w:r w:rsidRPr="003F09EA">
        <w:rPr>
          <w:color w:val="000000"/>
        </w:rPr>
        <w:t>(указываются ожидаемый срок эксплуатации (</w:t>
      </w:r>
      <w:r>
        <w:rPr>
          <w:color w:val="000000"/>
        </w:rPr>
        <w:t>«</w:t>
      </w:r>
      <w:r w:rsidRPr="003F09EA">
        <w:rPr>
          <w:color w:val="000000"/>
        </w:rPr>
        <w:t>жизни</w:t>
      </w:r>
      <w:r>
        <w:rPr>
          <w:color w:val="000000"/>
        </w:rPr>
        <w:t>»</w:t>
      </w:r>
      <w:r w:rsidRPr="003F09EA">
        <w:rPr>
          <w:color w:val="000000"/>
        </w:rPr>
        <w:t xml:space="preserve">) результатов инициативного проекта, </w:t>
      </w:r>
      <w:r w:rsidRPr="003F09EA">
        <w:rPr>
          <w:color w:val="000000"/>
        </w:rPr>
        <w:br/>
      </w:r>
      <w:r w:rsidRPr="007B4DE9"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:rsidR="006217C5" w:rsidRDefault="007902FA" w:rsidP="006217C5">
      <w:pPr>
        <w:autoSpaceDE w:val="0"/>
        <w:autoSpaceDN w:val="0"/>
        <w:adjustRightInd w:val="0"/>
        <w:spacing w:before="6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7. Предварительный расчет необходимых расходов на реализацию инициативного проекта</w:t>
      </w:r>
      <w:r w:rsidR="006217C5">
        <w:rPr>
          <w:rFonts w:eastAsia="Calibri"/>
          <w:color w:val="000000"/>
          <w:sz w:val="28"/>
          <w:szCs w:val="28"/>
          <w:lang w:eastAsia="en-US"/>
        </w:rPr>
        <w:t>:</w:t>
      </w:r>
    </w:p>
    <w:p w:rsidR="006217C5" w:rsidRDefault="006217C5" w:rsidP="006217C5">
      <w:pPr>
        <w:autoSpaceDE w:val="0"/>
        <w:autoSpaceDN w:val="0"/>
        <w:adjustRightInd w:val="0"/>
        <w:spacing w:before="6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Благоустройство Михайлов Парка с.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Ломоносово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– 4110053,24</w:t>
      </w:r>
      <w:r w:rsidR="00C6150C">
        <w:rPr>
          <w:rFonts w:eastAsia="Calibri"/>
          <w:color w:val="000000"/>
          <w:sz w:val="28"/>
          <w:szCs w:val="28"/>
          <w:lang w:eastAsia="en-US"/>
        </w:rPr>
        <w:t>р</w:t>
      </w:r>
    </w:p>
    <w:p w:rsidR="006217C5" w:rsidRDefault="006217C5" w:rsidP="006217C5">
      <w:pPr>
        <w:autoSpaceDE w:val="0"/>
        <w:autoSpaceDN w:val="0"/>
        <w:adjustRightInd w:val="0"/>
        <w:spacing w:before="6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Пешеходная дорожка с. Холмогоры – 2443266,21</w:t>
      </w:r>
      <w:r w:rsidR="00C6150C">
        <w:rPr>
          <w:rFonts w:eastAsia="Calibri"/>
          <w:color w:val="000000"/>
          <w:sz w:val="28"/>
          <w:szCs w:val="28"/>
          <w:lang w:eastAsia="en-US"/>
        </w:rPr>
        <w:t>р</w:t>
      </w:r>
    </w:p>
    <w:p w:rsidR="006217C5" w:rsidRDefault="006217C5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Общественное пространство д. </w:t>
      </w:r>
      <w:proofErr w:type="spellStart"/>
      <w:r>
        <w:rPr>
          <w:color w:val="000000"/>
          <w:sz w:val="28"/>
          <w:szCs w:val="28"/>
        </w:rPr>
        <w:t>Харлово</w:t>
      </w:r>
      <w:proofErr w:type="spellEnd"/>
      <w:r>
        <w:rPr>
          <w:color w:val="000000"/>
          <w:sz w:val="28"/>
          <w:szCs w:val="28"/>
        </w:rPr>
        <w:t xml:space="preserve"> – </w:t>
      </w:r>
      <w:r w:rsidR="002466F1">
        <w:rPr>
          <w:color w:val="000000"/>
          <w:sz w:val="28"/>
          <w:szCs w:val="28"/>
        </w:rPr>
        <w:t>3</w:t>
      </w:r>
      <w:r w:rsidR="00856454">
        <w:rPr>
          <w:color w:val="000000"/>
          <w:sz w:val="28"/>
          <w:szCs w:val="28"/>
        </w:rPr>
        <w:t>9</w:t>
      </w:r>
      <w:r w:rsidR="002466F1">
        <w:rPr>
          <w:color w:val="000000"/>
          <w:sz w:val="28"/>
          <w:szCs w:val="28"/>
        </w:rPr>
        <w:t>50000</w:t>
      </w:r>
      <w:r w:rsidR="00C6150C">
        <w:rPr>
          <w:color w:val="000000"/>
          <w:sz w:val="28"/>
          <w:szCs w:val="28"/>
        </w:rPr>
        <w:t>р</w:t>
      </w:r>
    </w:p>
    <w:p w:rsidR="00723E5A" w:rsidRDefault="00723E5A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Общественное пространство </w:t>
      </w:r>
      <w:proofErr w:type="spellStart"/>
      <w:r>
        <w:rPr>
          <w:color w:val="000000"/>
          <w:sz w:val="28"/>
          <w:szCs w:val="28"/>
        </w:rPr>
        <w:t>д.Одиночка</w:t>
      </w:r>
      <w:proofErr w:type="spellEnd"/>
      <w:r>
        <w:rPr>
          <w:color w:val="000000"/>
          <w:sz w:val="28"/>
          <w:szCs w:val="28"/>
        </w:rPr>
        <w:t xml:space="preserve"> </w:t>
      </w:r>
      <w:r w:rsidR="00C6150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C6150C">
        <w:rPr>
          <w:color w:val="000000"/>
          <w:sz w:val="28"/>
          <w:szCs w:val="28"/>
        </w:rPr>
        <w:t>514419 спорткомплекс и освещение 250000р</w:t>
      </w:r>
    </w:p>
    <w:p w:rsidR="00C6150C" w:rsidRDefault="00C6150C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Общественное пространство </w:t>
      </w:r>
      <w:proofErr w:type="spellStart"/>
      <w:r>
        <w:rPr>
          <w:color w:val="000000"/>
          <w:sz w:val="28"/>
          <w:szCs w:val="28"/>
        </w:rPr>
        <w:t>д.Надручей</w:t>
      </w:r>
      <w:proofErr w:type="spellEnd"/>
      <w:r>
        <w:rPr>
          <w:color w:val="000000"/>
          <w:sz w:val="28"/>
          <w:szCs w:val="28"/>
        </w:rPr>
        <w:t xml:space="preserve"> – </w:t>
      </w:r>
      <w:r w:rsidR="005A5B5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00000р</w:t>
      </w:r>
    </w:p>
    <w:p w:rsidR="00C6150C" w:rsidRDefault="00C6150C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Общественное пространство </w:t>
      </w:r>
      <w:proofErr w:type="spellStart"/>
      <w:r>
        <w:rPr>
          <w:color w:val="000000"/>
          <w:sz w:val="28"/>
          <w:szCs w:val="28"/>
        </w:rPr>
        <w:t>д.Заполье</w:t>
      </w:r>
      <w:proofErr w:type="spellEnd"/>
      <w:r>
        <w:rPr>
          <w:color w:val="000000"/>
          <w:sz w:val="28"/>
          <w:szCs w:val="28"/>
        </w:rPr>
        <w:t xml:space="preserve"> – </w:t>
      </w:r>
      <w:r w:rsidR="005A5B5C">
        <w:rPr>
          <w:color w:val="000000"/>
          <w:sz w:val="28"/>
          <w:szCs w:val="28"/>
        </w:rPr>
        <w:t>562040</w:t>
      </w:r>
      <w:r>
        <w:rPr>
          <w:color w:val="000000"/>
          <w:sz w:val="28"/>
          <w:szCs w:val="28"/>
        </w:rPr>
        <w:t xml:space="preserve">р спорткомплекс и освещение </w:t>
      </w:r>
      <w:r w:rsidR="005A5B5C">
        <w:rPr>
          <w:color w:val="000000"/>
          <w:sz w:val="28"/>
          <w:szCs w:val="28"/>
        </w:rPr>
        <w:t>150260</w:t>
      </w:r>
      <w:r>
        <w:rPr>
          <w:color w:val="000000"/>
          <w:sz w:val="28"/>
          <w:szCs w:val="28"/>
        </w:rPr>
        <w:t>р</w:t>
      </w:r>
    </w:p>
    <w:p w:rsidR="00C6150C" w:rsidRDefault="00C6150C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Общественное пространство </w:t>
      </w:r>
      <w:proofErr w:type="spellStart"/>
      <w:r>
        <w:rPr>
          <w:color w:val="000000"/>
          <w:sz w:val="28"/>
          <w:szCs w:val="28"/>
        </w:rPr>
        <w:t>д.Кушово</w:t>
      </w:r>
      <w:proofErr w:type="spellEnd"/>
      <w:r>
        <w:rPr>
          <w:color w:val="000000"/>
          <w:sz w:val="28"/>
          <w:szCs w:val="28"/>
        </w:rPr>
        <w:t xml:space="preserve"> – 400000р</w:t>
      </w:r>
    </w:p>
    <w:p w:rsidR="00C6150C" w:rsidRDefault="00C6150C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Информационные стенды и объекты навигации – 600000р</w:t>
      </w:r>
    </w:p>
    <w:p w:rsidR="00E8737F" w:rsidRDefault="00E8737F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Трудовое участие граждан – </w:t>
      </w:r>
      <w:r w:rsidR="00856454">
        <w:rPr>
          <w:color w:val="000000"/>
          <w:sz w:val="28"/>
          <w:szCs w:val="28"/>
        </w:rPr>
        <w:t>109038</w:t>
      </w:r>
      <w:r>
        <w:rPr>
          <w:color w:val="000000"/>
          <w:sz w:val="28"/>
          <w:szCs w:val="28"/>
        </w:rPr>
        <w:t>р</w:t>
      </w:r>
    </w:p>
    <w:p w:rsidR="00856454" w:rsidRDefault="00856454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Грунт плодородный для отсыпки газонов на общественных пространствах – 100000р</w:t>
      </w:r>
    </w:p>
    <w:p w:rsidR="00E8737F" w:rsidRDefault="00E8737F" w:rsidP="006217C5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по вовлечению граждан в создание новых туристических услуг - </w:t>
      </w:r>
    </w:p>
    <w:p w:rsidR="007902FA" w:rsidRDefault="00E8737F" w:rsidP="007902FA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989907р</w:t>
      </w:r>
    </w:p>
    <w:p w:rsidR="007902FA" w:rsidRDefault="007902FA" w:rsidP="00C6150C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F09EA">
        <w:rPr>
          <w:color w:val="000000"/>
          <w:sz w:val="28"/>
          <w:szCs w:val="28"/>
        </w:rPr>
        <w:t xml:space="preserve"> проекта:</w:t>
      </w:r>
      <w:r>
        <w:rPr>
          <w:color w:val="000000"/>
          <w:sz w:val="28"/>
          <w:szCs w:val="28"/>
        </w:rPr>
        <w:t xml:space="preserve"> </w:t>
      </w:r>
      <w:r w:rsidR="00C6150C">
        <w:rPr>
          <w:color w:val="000000"/>
          <w:sz w:val="28"/>
          <w:szCs w:val="28"/>
        </w:rPr>
        <w:t xml:space="preserve"> </w:t>
      </w:r>
    </w:p>
    <w:p w:rsidR="007902FA" w:rsidRDefault="007902FA" w:rsidP="007902FA">
      <w:pPr>
        <w:autoSpaceDE w:val="0"/>
        <w:autoSpaceDN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0"/>
        <w:gridCol w:w="5246"/>
        <w:gridCol w:w="1718"/>
        <w:gridCol w:w="2050"/>
      </w:tblGrid>
      <w:tr w:rsidR="007902FA" w:rsidRPr="007B4DE9" w:rsidTr="00E24C34">
        <w:tc>
          <w:tcPr>
            <w:tcW w:w="268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2754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7902FA" w:rsidRPr="007B4DE9" w:rsidTr="00E24C34">
        <w:tc>
          <w:tcPr>
            <w:tcW w:w="268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7902FA" w:rsidRPr="007B4DE9" w:rsidTr="00E24C34">
        <w:tc>
          <w:tcPr>
            <w:tcW w:w="268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:rsidR="007902FA" w:rsidRPr="007B4DE9" w:rsidRDefault="00401DE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12542336,2</w:t>
            </w:r>
          </w:p>
        </w:tc>
        <w:tc>
          <w:tcPr>
            <w:tcW w:w="1076" w:type="pct"/>
          </w:tcPr>
          <w:p w:rsidR="007902FA" w:rsidRPr="007B4DE9" w:rsidRDefault="00401DE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86,1</w:t>
            </w:r>
            <w:r w:rsidR="00E8737F">
              <w:rPr>
                <w:rFonts w:eastAsia="Calibri"/>
                <w:color w:val="000000"/>
                <w:sz w:val="24"/>
                <w:szCs w:val="28"/>
                <w:lang w:eastAsia="en-US"/>
              </w:rPr>
              <w:t>%</w:t>
            </w:r>
          </w:p>
        </w:tc>
      </w:tr>
      <w:tr w:rsidR="007902FA" w:rsidRPr="007B4DE9" w:rsidTr="00E24C34">
        <w:tc>
          <w:tcPr>
            <w:tcW w:w="268" w:type="pct"/>
            <w:shd w:val="clear" w:color="auto" w:fill="auto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:rsidR="007902FA" w:rsidRPr="007B4DE9" w:rsidRDefault="00856454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728964,17</w:t>
            </w:r>
          </w:p>
        </w:tc>
        <w:tc>
          <w:tcPr>
            <w:tcW w:w="1076" w:type="pct"/>
            <w:shd w:val="clear" w:color="auto" w:fill="auto"/>
          </w:tcPr>
          <w:p w:rsidR="007902FA" w:rsidRPr="007B4DE9" w:rsidRDefault="00E8737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5%</w:t>
            </w:r>
          </w:p>
        </w:tc>
      </w:tr>
      <w:tr w:rsidR="007902FA" w:rsidRPr="00C10019" w:rsidTr="00E24C34">
        <w:tc>
          <w:tcPr>
            <w:tcW w:w="268" w:type="pct"/>
            <w:shd w:val="clear" w:color="auto" w:fill="auto"/>
          </w:tcPr>
          <w:p w:rsidR="007902FA" w:rsidRPr="00C10019" w:rsidRDefault="007902FA" w:rsidP="00E24C3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0019"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:rsidR="007902FA" w:rsidRPr="00C10019" w:rsidRDefault="007902FA" w:rsidP="00E24C3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0019">
              <w:rPr>
                <w:color w:val="000000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902" w:type="pct"/>
            <w:shd w:val="clear" w:color="auto" w:fill="auto"/>
          </w:tcPr>
          <w:p w:rsidR="007902FA" w:rsidRPr="00C10019" w:rsidRDefault="00E8737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6" w:type="pct"/>
            <w:shd w:val="clear" w:color="auto" w:fill="auto"/>
          </w:tcPr>
          <w:p w:rsidR="007902FA" w:rsidRPr="00C10019" w:rsidRDefault="00E8737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7902FA" w:rsidRPr="00C10019" w:rsidTr="00E24C34">
        <w:tc>
          <w:tcPr>
            <w:tcW w:w="268" w:type="pct"/>
            <w:shd w:val="clear" w:color="auto" w:fill="auto"/>
          </w:tcPr>
          <w:p w:rsidR="007902FA" w:rsidRPr="00C10019" w:rsidRDefault="007902FA" w:rsidP="00E24C3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bookmarkStart w:id="1" w:name="P398"/>
            <w:bookmarkEnd w:id="1"/>
            <w:r w:rsidRPr="00C10019"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:rsidR="007902FA" w:rsidRPr="00C10019" w:rsidRDefault="007902FA" w:rsidP="00E24C3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0019">
              <w:rPr>
                <w:color w:val="000000"/>
                <w:spacing w:val="-10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902" w:type="pct"/>
            <w:shd w:val="clear" w:color="auto" w:fill="auto"/>
          </w:tcPr>
          <w:p w:rsidR="007902FA" w:rsidRPr="00C10019" w:rsidRDefault="00E8737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6" w:type="pct"/>
            <w:shd w:val="clear" w:color="auto" w:fill="auto"/>
          </w:tcPr>
          <w:p w:rsidR="007902FA" w:rsidRPr="00C10019" w:rsidRDefault="00E8737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7902FA" w:rsidRPr="00C10019" w:rsidTr="00E24C34">
        <w:tc>
          <w:tcPr>
            <w:tcW w:w="268" w:type="pct"/>
            <w:shd w:val="clear" w:color="auto" w:fill="auto"/>
          </w:tcPr>
          <w:p w:rsidR="007902FA" w:rsidRPr="00C10019" w:rsidRDefault="007902FA" w:rsidP="00E24C3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0019"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:rsidR="007902FA" w:rsidRPr="00C10019" w:rsidRDefault="007902FA" w:rsidP="00E24C3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10019">
              <w:rPr>
                <w:color w:val="000000"/>
                <w:sz w:val="24"/>
                <w:szCs w:val="24"/>
              </w:rPr>
              <w:t>Сведения о планируемом (возможном) финансовом (кроме инициативных платежей)</w:t>
            </w:r>
            <w:r>
              <w:rPr>
                <w:color w:val="000000"/>
                <w:sz w:val="24"/>
                <w:szCs w:val="24"/>
              </w:rPr>
              <w:t xml:space="preserve">, имущественном </w:t>
            </w:r>
            <w:r w:rsidRPr="00C10019">
              <w:rPr>
                <w:color w:val="000000"/>
                <w:sz w:val="24"/>
                <w:szCs w:val="24"/>
              </w:rPr>
              <w:t>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:rsidR="007902FA" w:rsidRPr="00C10019" w:rsidRDefault="00E8737F" w:rsidP="00401DE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  <w:r w:rsidR="00401DEF">
              <w:rPr>
                <w:rFonts w:eastAsia="Calibri"/>
                <w:color w:val="000000"/>
                <w:sz w:val="24"/>
                <w:szCs w:val="24"/>
                <w:lang w:eastAsia="en-US"/>
              </w:rPr>
              <w:t>307983</w:t>
            </w:r>
          </w:p>
        </w:tc>
        <w:tc>
          <w:tcPr>
            <w:tcW w:w="1076" w:type="pct"/>
            <w:shd w:val="clear" w:color="auto" w:fill="auto"/>
          </w:tcPr>
          <w:p w:rsidR="007902FA" w:rsidRPr="00C10019" w:rsidRDefault="00401DEF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8,9</w:t>
            </w:r>
            <w:r w:rsidR="00E8737F">
              <w:rPr>
                <w:rFonts w:eastAsia="Calibri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7902FA" w:rsidRPr="007B4DE9" w:rsidTr="00E24C34">
        <w:tc>
          <w:tcPr>
            <w:tcW w:w="3022" w:type="pct"/>
            <w:gridSpan w:val="2"/>
          </w:tcPr>
          <w:p w:rsidR="007902FA" w:rsidRPr="007B4DE9" w:rsidRDefault="007902FA" w:rsidP="00E24C3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902" w:type="pct"/>
          </w:tcPr>
          <w:p w:rsidR="007902FA" w:rsidRPr="007B4DE9" w:rsidRDefault="00856454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14579283,4</w:t>
            </w:r>
          </w:p>
        </w:tc>
        <w:tc>
          <w:tcPr>
            <w:tcW w:w="1076" w:type="pct"/>
          </w:tcPr>
          <w:p w:rsidR="007902FA" w:rsidRPr="007B4DE9" w:rsidRDefault="007902FA" w:rsidP="00E8737F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</w:tr>
    </w:tbl>
    <w:p w:rsidR="00E8737F" w:rsidRDefault="007902FA" w:rsidP="00E8737F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465657">
        <w:rPr>
          <w:color w:val="000000"/>
          <w:sz w:val="28"/>
          <w:szCs w:val="28"/>
        </w:rPr>
        <w:t xml:space="preserve">Финансовое (кроме инициативных платежей), имущественное и (или) трудовое участие заинтересованных лиц в реализации инициативного проекта заключается в: </w:t>
      </w:r>
    </w:p>
    <w:p w:rsidR="00E8737F" w:rsidRDefault="00E8737F" w:rsidP="00E8737F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Трудовое участие граждан – </w:t>
      </w:r>
      <w:r w:rsidR="00856454">
        <w:rPr>
          <w:color w:val="000000"/>
          <w:sz w:val="28"/>
          <w:szCs w:val="28"/>
        </w:rPr>
        <w:t>109038</w:t>
      </w:r>
      <w:r>
        <w:rPr>
          <w:color w:val="000000"/>
          <w:sz w:val="28"/>
          <w:szCs w:val="28"/>
        </w:rPr>
        <w:t>р</w:t>
      </w:r>
      <w:r w:rsidR="00856454">
        <w:rPr>
          <w:color w:val="000000"/>
          <w:sz w:val="28"/>
          <w:szCs w:val="28"/>
        </w:rPr>
        <w:t xml:space="preserve"> (из расчета 800 трудовых часов жителей на 7 общественных пространствах: земляные работы по прокладке кабеля и установке фонарей (Заполье, </w:t>
      </w:r>
      <w:proofErr w:type="spellStart"/>
      <w:r w:rsidR="00856454">
        <w:rPr>
          <w:color w:val="000000"/>
          <w:sz w:val="28"/>
          <w:szCs w:val="28"/>
        </w:rPr>
        <w:t>Надручей</w:t>
      </w:r>
      <w:proofErr w:type="spellEnd"/>
      <w:r w:rsidR="00856454">
        <w:rPr>
          <w:color w:val="000000"/>
          <w:sz w:val="28"/>
          <w:szCs w:val="28"/>
        </w:rPr>
        <w:t>, Одиночка), обрубка</w:t>
      </w:r>
      <w:r w:rsidR="00401DEF">
        <w:rPr>
          <w:color w:val="000000"/>
          <w:sz w:val="28"/>
          <w:szCs w:val="28"/>
        </w:rPr>
        <w:t xml:space="preserve"> кустов в </w:t>
      </w:r>
      <w:proofErr w:type="spellStart"/>
      <w:r w:rsidR="00401DEF">
        <w:rPr>
          <w:color w:val="000000"/>
          <w:sz w:val="28"/>
          <w:szCs w:val="28"/>
        </w:rPr>
        <w:t>с.Холмогоры</w:t>
      </w:r>
      <w:proofErr w:type="spellEnd"/>
      <w:r w:rsidR="00401DEF">
        <w:rPr>
          <w:color w:val="000000"/>
          <w:sz w:val="28"/>
          <w:szCs w:val="28"/>
        </w:rPr>
        <w:t>, высадка зеленых насаждений жителями всех задействованных деревень</w:t>
      </w:r>
    </w:p>
    <w:p w:rsidR="00856454" w:rsidRDefault="00856454" w:rsidP="00856454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Грунт плодородный для отсыпки газонов на общественных пространствах – 100000р (100куб.м из расчёта подсыпки газонов в 7 общественных пространствах по 1000р/</w:t>
      </w:r>
      <w:proofErr w:type="spellStart"/>
      <w:r>
        <w:rPr>
          <w:color w:val="000000"/>
          <w:sz w:val="28"/>
          <w:szCs w:val="28"/>
        </w:rPr>
        <w:t>куб.м</w:t>
      </w:r>
      <w:proofErr w:type="spellEnd"/>
      <w:r>
        <w:rPr>
          <w:color w:val="000000"/>
          <w:sz w:val="28"/>
          <w:szCs w:val="28"/>
        </w:rPr>
        <w:t>.)</w:t>
      </w:r>
    </w:p>
    <w:p w:rsidR="00E8737F" w:rsidRDefault="00E8737F" w:rsidP="00E8737F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по вовлечению граждан в создание новых туристических услуг </w:t>
      </w:r>
      <w:r>
        <w:rPr>
          <w:color w:val="000000"/>
          <w:sz w:val="28"/>
          <w:szCs w:val="28"/>
        </w:rPr>
        <w:lastRenderedPageBreak/>
        <w:t xml:space="preserve">- </w:t>
      </w:r>
    </w:p>
    <w:p w:rsidR="00E8737F" w:rsidRDefault="00E8737F" w:rsidP="00E8737F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989907р (Средства РОО МРЦ «Вектор», привлеченные в рамках конкурса грантов Губернаторского центра АО)</w:t>
      </w:r>
    </w:p>
    <w:p w:rsidR="007902FA" w:rsidRDefault="007902FA" w:rsidP="007902F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902FA" w:rsidRPr="003F09EA" w:rsidRDefault="007902FA" w:rsidP="007902FA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:rsidR="007902FA" w:rsidRDefault="009C0DD1" w:rsidP="007902FA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01.02.2025 по 31.10.2025г</w:t>
      </w:r>
    </w:p>
    <w:p w:rsidR="007902FA" w:rsidRDefault="007902FA" w:rsidP="007902FA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rFonts w:eastAsia="Calibri"/>
          <w:color w:val="000000"/>
          <w:sz w:val="28"/>
          <w:szCs w:val="28"/>
          <w:lang w:eastAsia="en-US"/>
        </w:rPr>
        <w:t>11. </w:t>
      </w:r>
      <w:r w:rsidRPr="007B4DE9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="005A5B5C">
        <w:rPr>
          <w:color w:val="000000"/>
          <w:sz w:val="28"/>
          <w:szCs w:val="28"/>
        </w:rPr>
        <w:t>7134 чел</w:t>
      </w:r>
    </w:p>
    <w:p w:rsidR="007902FA" w:rsidRDefault="007902FA" w:rsidP="007902FA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E34B01">
        <w:rPr>
          <w:color w:val="000000"/>
          <w:spacing w:val="-6"/>
          <w:sz w:val="28"/>
          <w:szCs w:val="28"/>
        </w:rPr>
        <w:t xml:space="preserve">Количество прямых </w:t>
      </w:r>
      <w:proofErr w:type="spellStart"/>
      <w:r w:rsidRPr="00E34B01">
        <w:rPr>
          <w:color w:val="000000"/>
          <w:spacing w:val="-6"/>
          <w:sz w:val="28"/>
          <w:szCs w:val="28"/>
        </w:rPr>
        <w:t>благополучателей</w:t>
      </w:r>
      <w:proofErr w:type="spellEnd"/>
      <w:r w:rsidRPr="00E34B01">
        <w:rPr>
          <w:color w:val="000000"/>
          <w:spacing w:val="-6"/>
          <w:sz w:val="28"/>
          <w:szCs w:val="28"/>
        </w:rPr>
        <w:t xml:space="preserve"> в общей численности населения</w:t>
      </w:r>
      <w:r w:rsidRPr="00465657">
        <w:rPr>
          <w:color w:val="000000"/>
          <w:sz w:val="28"/>
          <w:szCs w:val="28"/>
        </w:rPr>
        <w:t xml:space="preserve"> муниципального образования Архангельской области, чел</w:t>
      </w:r>
      <w:r>
        <w:rPr>
          <w:color w:val="000000"/>
          <w:sz w:val="28"/>
          <w:szCs w:val="28"/>
        </w:rPr>
        <w:t>овек</w:t>
      </w:r>
      <w:r w:rsidRPr="00465657">
        <w:rPr>
          <w:color w:val="000000"/>
          <w:sz w:val="28"/>
          <w:szCs w:val="28"/>
        </w:rPr>
        <w:t xml:space="preserve"> </w:t>
      </w:r>
      <w:r w:rsidR="00E8737F">
        <w:rPr>
          <w:color w:val="000000"/>
          <w:sz w:val="28"/>
          <w:szCs w:val="28"/>
        </w:rPr>
        <w:t>80%</w:t>
      </w:r>
    </w:p>
    <w:p w:rsidR="000641FF" w:rsidRDefault="007902FA" w:rsidP="000641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5657">
        <w:rPr>
          <w:color w:val="000000"/>
          <w:sz w:val="28"/>
          <w:szCs w:val="28"/>
        </w:rPr>
        <w:t>12. Наличие опыта инициатора проекта по участию в реализации инициативных проектов, проектов территориального общественного самоуправления, осуществленных за счет средств областного и (или) местных бюджетов (если имеется, то указать наименовани</w:t>
      </w:r>
      <w:r>
        <w:rPr>
          <w:color w:val="000000"/>
          <w:sz w:val="28"/>
          <w:szCs w:val="28"/>
        </w:rPr>
        <w:t>я</w:t>
      </w:r>
      <w:r w:rsidRPr="00465657">
        <w:rPr>
          <w:color w:val="000000"/>
          <w:sz w:val="28"/>
          <w:szCs w:val="28"/>
        </w:rPr>
        <w:t xml:space="preserve"> реализованных проектов</w:t>
      </w:r>
      <w:r>
        <w:rPr>
          <w:color w:val="000000"/>
          <w:sz w:val="28"/>
          <w:szCs w:val="28"/>
        </w:rPr>
        <w:t>, годы реализации проектов</w:t>
      </w:r>
      <w:r w:rsidRPr="004656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объемы финансирования проектов</w:t>
      </w:r>
      <w:r w:rsidRPr="00465657">
        <w:rPr>
          <w:color w:val="000000"/>
          <w:sz w:val="28"/>
          <w:szCs w:val="28"/>
        </w:rPr>
        <w:t xml:space="preserve">) </w:t>
      </w:r>
    </w:p>
    <w:p w:rsidR="000641FF" w:rsidRDefault="00401DEF" w:rsidP="000641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«Общественное пространство в </w:t>
      </w:r>
      <w:proofErr w:type="spellStart"/>
      <w:r>
        <w:rPr>
          <w:color w:val="000000"/>
          <w:sz w:val="28"/>
          <w:szCs w:val="28"/>
        </w:rPr>
        <w:t>д.Харлово</w:t>
      </w:r>
      <w:proofErr w:type="spellEnd"/>
      <w:r>
        <w:rPr>
          <w:color w:val="000000"/>
          <w:sz w:val="28"/>
          <w:szCs w:val="28"/>
        </w:rPr>
        <w:t xml:space="preserve">» 2023г. («Комфортное Поморье 23/24) Первый этап благоустройства дворовой территории между домами №8,9,10 в д. </w:t>
      </w:r>
      <w:proofErr w:type="spellStart"/>
      <w:r>
        <w:rPr>
          <w:color w:val="000000"/>
          <w:sz w:val="28"/>
          <w:szCs w:val="28"/>
        </w:rPr>
        <w:t>Харлово</w:t>
      </w:r>
      <w:proofErr w:type="spellEnd"/>
      <w:r>
        <w:rPr>
          <w:color w:val="000000"/>
          <w:sz w:val="28"/>
          <w:szCs w:val="28"/>
        </w:rPr>
        <w:t>. Роль – лидер инициативной группы, привлечение финансирования, сбор команды</w:t>
      </w:r>
    </w:p>
    <w:p w:rsidR="00401DEF" w:rsidRDefault="00E033C5" w:rsidP="000641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«Семейный уголок» 2023г.  (Конкурс проектов инициативного бюджетирования Холмогорского округа). Установка в </w:t>
      </w:r>
      <w:proofErr w:type="spellStart"/>
      <w:r>
        <w:rPr>
          <w:color w:val="000000"/>
          <w:sz w:val="28"/>
          <w:szCs w:val="28"/>
        </w:rPr>
        <w:t>д.Харлово</w:t>
      </w:r>
      <w:proofErr w:type="spellEnd"/>
      <w:r>
        <w:rPr>
          <w:color w:val="000000"/>
          <w:sz w:val="28"/>
          <w:szCs w:val="28"/>
        </w:rPr>
        <w:t xml:space="preserve"> 3-секционного навеса для отдыха местных жителей. Роль – лидер инициативной группы, привлечение финансирования, сбор команды</w:t>
      </w:r>
    </w:p>
    <w:p w:rsidR="00E033C5" w:rsidRDefault="00E033C5" w:rsidP="00E033C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641FF">
        <w:rPr>
          <w:color w:val="000000"/>
          <w:sz w:val="28"/>
          <w:szCs w:val="28"/>
        </w:rPr>
        <w:t>"Аллея Признаний". 2022г Устройство освещения смотровой площадки из ретро-г</w:t>
      </w:r>
      <w:r>
        <w:rPr>
          <w:color w:val="000000"/>
          <w:sz w:val="28"/>
          <w:szCs w:val="28"/>
        </w:rPr>
        <w:t xml:space="preserve">ирлянд и установка тематических </w:t>
      </w:r>
      <w:r w:rsidRPr="000641FF">
        <w:rPr>
          <w:color w:val="000000"/>
          <w:sz w:val="28"/>
          <w:szCs w:val="28"/>
        </w:rPr>
        <w:t xml:space="preserve">фонарей с признаниями в любви к своей Родине на </w:t>
      </w:r>
      <w:proofErr w:type="spellStart"/>
      <w:r w:rsidRPr="000641FF">
        <w:rPr>
          <w:color w:val="000000"/>
          <w:sz w:val="28"/>
          <w:szCs w:val="28"/>
        </w:rPr>
        <w:t>угоре</w:t>
      </w:r>
      <w:proofErr w:type="spellEnd"/>
      <w:r w:rsidRPr="000641FF">
        <w:rPr>
          <w:color w:val="000000"/>
          <w:sz w:val="28"/>
          <w:szCs w:val="28"/>
        </w:rPr>
        <w:t xml:space="preserve"> деревни </w:t>
      </w:r>
      <w:proofErr w:type="spellStart"/>
      <w:r w:rsidRPr="000641FF">
        <w:rPr>
          <w:color w:val="000000"/>
          <w:sz w:val="28"/>
          <w:szCs w:val="28"/>
        </w:rPr>
        <w:t>Харлово</w:t>
      </w:r>
      <w:proofErr w:type="spellEnd"/>
      <w:r w:rsidRPr="000641FF">
        <w:rPr>
          <w:color w:val="000000"/>
          <w:sz w:val="28"/>
          <w:szCs w:val="28"/>
        </w:rPr>
        <w:t>. Количество участников - 20 человек. Роль - участник инициативной группы</w:t>
      </w:r>
    </w:p>
    <w:p w:rsidR="000641FF" w:rsidRPr="000641FF" w:rsidRDefault="000641FF" w:rsidP="000641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641FF">
        <w:rPr>
          <w:color w:val="000000"/>
          <w:sz w:val="28"/>
          <w:szCs w:val="28"/>
        </w:rPr>
        <w:t>"</w:t>
      </w:r>
      <w:proofErr w:type="spellStart"/>
      <w:r w:rsidRPr="000641FF">
        <w:rPr>
          <w:color w:val="000000"/>
          <w:sz w:val="28"/>
          <w:szCs w:val="28"/>
        </w:rPr>
        <w:t>УгорМатигор</w:t>
      </w:r>
      <w:proofErr w:type="spellEnd"/>
      <w:r w:rsidRPr="000641FF">
        <w:rPr>
          <w:color w:val="000000"/>
          <w:sz w:val="28"/>
          <w:szCs w:val="28"/>
        </w:rPr>
        <w:t xml:space="preserve">". 2020г Благоустройство территории береговой части реки </w:t>
      </w:r>
      <w:proofErr w:type="spellStart"/>
      <w:r w:rsidRPr="000641FF">
        <w:rPr>
          <w:color w:val="000000"/>
          <w:sz w:val="28"/>
          <w:szCs w:val="28"/>
        </w:rPr>
        <w:t>Куроп</w:t>
      </w:r>
      <w:r>
        <w:rPr>
          <w:color w:val="000000"/>
          <w:sz w:val="28"/>
          <w:szCs w:val="28"/>
        </w:rPr>
        <w:t>олка</w:t>
      </w:r>
      <w:proofErr w:type="spellEnd"/>
      <w:r>
        <w:rPr>
          <w:color w:val="000000"/>
          <w:sz w:val="28"/>
          <w:szCs w:val="28"/>
        </w:rPr>
        <w:t xml:space="preserve"> в МО </w:t>
      </w:r>
      <w:proofErr w:type="spellStart"/>
      <w:r>
        <w:rPr>
          <w:color w:val="000000"/>
          <w:sz w:val="28"/>
          <w:szCs w:val="28"/>
        </w:rPr>
        <w:t>Матигорское</w:t>
      </w:r>
      <w:proofErr w:type="spellEnd"/>
      <w:r>
        <w:rPr>
          <w:color w:val="000000"/>
          <w:sz w:val="28"/>
          <w:szCs w:val="28"/>
        </w:rPr>
        <w:t xml:space="preserve">. В рамках </w:t>
      </w:r>
      <w:r w:rsidRPr="000641FF">
        <w:rPr>
          <w:color w:val="000000"/>
          <w:sz w:val="28"/>
          <w:szCs w:val="28"/>
        </w:rPr>
        <w:t xml:space="preserve">проекта были убраны несанкционированные свалки, высажены деревья для укрепления </w:t>
      </w:r>
      <w:proofErr w:type="spellStart"/>
      <w:r w:rsidRPr="000641FF">
        <w:rPr>
          <w:color w:val="000000"/>
          <w:sz w:val="28"/>
          <w:szCs w:val="28"/>
        </w:rPr>
        <w:t>угора</w:t>
      </w:r>
      <w:proofErr w:type="spellEnd"/>
      <w:r w:rsidRPr="000641FF">
        <w:rPr>
          <w:color w:val="000000"/>
          <w:sz w:val="28"/>
          <w:szCs w:val="28"/>
        </w:rPr>
        <w:t>, силами волонтеров</w:t>
      </w:r>
      <w:r>
        <w:rPr>
          <w:color w:val="000000"/>
          <w:sz w:val="28"/>
          <w:szCs w:val="28"/>
        </w:rPr>
        <w:t xml:space="preserve"> </w:t>
      </w:r>
      <w:r w:rsidRPr="000641FF">
        <w:rPr>
          <w:color w:val="000000"/>
          <w:sz w:val="28"/>
          <w:szCs w:val="28"/>
        </w:rPr>
        <w:t xml:space="preserve">сделана деревянная смотровая площадка и мостовые. Роль </w:t>
      </w:r>
      <w:r w:rsidR="00E033C5">
        <w:rPr>
          <w:color w:val="000000"/>
          <w:sz w:val="28"/>
          <w:szCs w:val="28"/>
        </w:rPr>
        <w:t>–</w:t>
      </w:r>
      <w:r w:rsidRPr="000641FF">
        <w:rPr>
          <w:color w:val="000000"/>
          <w:sz w:val="28"/>
          <w:szCs w:val="28"/>
        </w:rPr>
        <w:t xml:space="preserve"> помо</w:t>
      </w:r>
      <w:r w:rsidR="00E033C5">
        <w:rPr>
          <w:color w:val="000000"/>
          <w:sz w:val="28"/>
          <w:szCs w:val="28"/>
        </w:rPr>
        <w:t>щь в</w:t>
      </w:r>
      <w:r w:rsidRPr="000641FF">
        <w:rPr>
          <w:color w:val="000000"/>
          <w:sz w:val="28"/>
          <w:szCs w:val="28"/>
        </w:rPr>
        <w:t xml:space="preserve"> привле</w:t>
      </w:r>
      <w:r w:rsidR="00E033C5">
        <w:rPr>
          <w:color w:val="000000"/>
          <w:sz w:val="28"/>
          <w:szCs w:val="28"/>
        </w:rPr>
        <w:t>чении финансирования</w:t>
      </w:r>
    </w:p>
    <w:p w:rsidR="000641FF" w:rsidRDefault="000641FF" w:rsidP="00E033C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A5B5C" w:rsidRDefault="007902FA" w:rsidP="005A5B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5657">
        <w:rPr>
          <w:color w:val="000000"/>
          <w:sz w:val="28"/>
          <w:szCs w:val="28"/>
        </w:rPr>
        <w:t xml:space="preserve">13. Дополнительные способы выявления мнения граждан по вопросу </w:t>
      </w:r>
      <w:r w:rsidRPr="00465657">
        <w:rPr>
          <w:color w:val="000000"/>
          <w:sz w:val="28"/>
          <w:szCs w:val="28"/>
        </w:rPr>
        <w:br/>
        <w:t>о поддержке инициативного проекта</w:t>
      </w:r>
      <w:r w:rsidR="005A5B5C">
        <w:rPr>
          <w:color w:val="000000"/>
          <w:sz w:val="28"/>
          <w:szCs w:val="28"/>
        </w:rPr>
        <w:t xml:space="preserve"> </w:t>
      </w:r>
    </w:p>
    <w:p w:rsidR="005A5B5C" w:rsidRDefault="005A5B5C" w:rsidP="005A5B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Опрос в группе МРЦ «Вектор». Поддержали проект более </w:t>
      </w:r>
      <w:r w:rsidR="00401DEF">
        <w:rPr>
          <w:color w:val="000000"/>
          <w:sz w:val="28"/>
          <w:szCs w:val="28"/>
        </w:rPr>
        <w:t>500</w:t>
      </w:r>
      <w:r>
        <w:rPr>
          <w:color w:val="000000"/>
          <w:sz w:val="28"/>
          <w:szCs w:val="28"/>
        </w:rPr>
        <w:t xml:space="preserve"> чел</w:t>
      </w:r>
    </w:p>
    <w:p w:rsidR="005A5B5C" w:rsidRDefault="00611EFF" w:rsidP="005A5B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6" w:history="1">
        <w:r w:rsidR="005A5B5C" w:rsidRPr="00901FDE">
          <w:rPr>
            <w:rStyle w:val="a6"/>
            <w:sz w:val="28"/>
            <w:szCs w:val="28"/>
          </w:rPr>
          <w:t>https://vk.com/vektormatigor?w=wall-188289141_958</w:t>
        </w:r>
      </w:hyperlink>
    </w:p>
    <w:p w:rsidR="005A5B5C" w:rsidRDefault="00E033C5" w:rsidP="005A5B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Проведенное социологическое исследование о необходимости благоустройства общественных пространств на территории бывшего МО «</w:t>
      </w:r>
      <w:proofErr w:type="spellStart"/>
      <w:r>
        <w:rPr>
          <w:color w:val="000000"/>
          <w:sz w:val="28"/>
          <w:szCs w:val="28"/>
        </w:rPr>
        <w:t>Матигорское</w:t>
      </w:r>
      <w:proofErr w:type="spellEnd"/>
      <w:r>
        <w:rPr>
          <w:color w:val="000000"/>
          <w:sz w:val="28"/>
          <w:szCs w:val="28"/>
        </w:rPr>
        <w:t xml:space="preserve">» </w:t>
      </w:r>
      <w:r w:rsidRPr="00E033C5">
        <w:rPr>
          <w:color w:val="000000"/>
          <w:sz w:val="28"/>
          <w:szCs w:val="28"/>
        </w:rPr>
        <w:t>https://vk.com/vektormatigor?w=wall-188289141_682</w:t>
      </w:r>
    </w:p>
    <w:p w:rsidR="007902FA" w:rsidRPr="003F09EA" w:rsidRDefault="007902FA" w:rsidP="005A5B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3F09EA">
        <w:rPr>
          <w:color w:val="000000"/>
          <w:sz w:val="28"/>
          <w:szCs w:val="28"/>
        </w:rPr>
        <w:t>. Дополнительная информация и комментарии (при необходимости).</w:t>
      </w:r>
    </w:p>
    <w:p w:rsidR="007902FA" w:rsidRDefault="007902FA" w:rsidP="007902FA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__________________________________________________________________</w:t>
      </w:r>
    </w:p>
    <w:p w:rsidR="007902FA" w:rsidRPr="003F09EA" w:rsidRDefault="007902FA" w:rsidP="007902FA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401DEF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>»</w:t>
      </w:r>
      <w:r w:rsidR="00401DEF">
        <w:rPr>
          <w:color w:val="000000"/>
          <w:sz w:val="28"/>
          <w:szCs w:val="28"/>
        </w:rPr>
        <w:t xml:space="preserve"> сентября </w:t>
      </w:r>
      <w:r w:rsidRPr="003F09EA">
        <w:rPr>
          <w:color w:val="000000"/>
          <w:sz w:val="28"/>
          <w:szCs w:val="28"/>
        </w:rPr>
        <w:t>20</w:t>
      </w:r>
      <w:r w:rsidR="00401DEF">
        <w:rPr>
          <w:color w:val="000000"/>
          <w:sz w:val="28"/>
          <w:szCs w:val="28"/>
        </w:rPr>
        <w:t>24</w:t>
      </w:r>
      <w:r w:rsidRPr="003F09EA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ab/>
      </w:r>
      <w:r w:rsidRPr="003F09EA">
        <w:rPr>
          <w:color w:val="000000"/>
          <w:sz w:val="28"/>
          <w:szCs w:val="28"/>
        </w:rPr>
        <w:t>____________</w:t>
      </w:r>
      <w:r>
        <w:rPr>
          <w:color w:val="000000"/>
          <w:sz w:val="28"/>
          <w:szCs w:val="28"/>
        </w:rPr>
        <w:t>____</w:t>
      </w:r>
      <w:r w:rsidRPr="003F09EA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</w:t>
      </w:r>
      <w:r w:rsidRPr="003F09EA">
        <w:rPr>
          <w:color w:val="000000"/>
          <w:sz w:val="28"/>
          <w:szCs w:val="28"/>
        </w:rPr>
        <w:t>______________</w:t>
      </w:r>
    </w:p>
    <w:p w:rsidR="007902FA" w:rsidRDefault="007902FA" w:rsidP="007902FA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lastRenderedPageBreak/>
        <w:t>(фамилия, имя, отчество (при наличии) инициатора проекта)</w:t>
      </w:r>
    </w:p>
    <w:p w:rsidR="007902FA" w:rsidRDefault="007902FA" w:rsidP="007902FA">
      <w:pPr>
        <w:autoSpaceDE w:val="0"/>
        <w:autoSpaceDN w:val="0"/>
        <w:ind w:left="3402"/>
        <w:jc w:val="center"/>
        <w:rPr>
          <w:color w:val="000000"/>
        </w:rPr>
      </w:pPr>
    </w:p>
    <w:sectPr w:rsidR="007902FA" w:rsidSect="007902FA">
      <w:pgSz w:w="11906" w:h="16838" w:code="9"/>
      <w:pgMar w:top="1134" w:right="851" w:bottom="1134" w:left="1701" w:header="680" w:footer="567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F355F"/>
    <w:multiLevelType w:val="hybridMultilevel"/>
    <w:tmpl w:val="D5B290B2"/>
    <w:lvl w:ilvl="0" w:tplc="62E0B3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FA"/>
    <w:rsid w:val="000641FF"/>
    <w:rsid w:val="002466F1"/>
    <w:rsid w:val="00401DEF"/>
    <w:rsid w:val="005A5B5C"/>
    <w:rsid w:val="00611EFF"/>
    <w:rsid w:val="006217C5"/>
    <w:rsid w:val="00723E5A"/>
    <w:rsid w:val="007902FA"/>
    <w:rsid w:val="00856454"/>
    <w:rsid w:val="009C0DD1"/>
    <w:rsid w:val="00C6150C"/>
    <w:rsid w:val="00E033C5"/>
    <w:rsid w:val="00E8737F"/>
    <w:rsid w:val="00F4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02FA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90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7902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02F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902F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A5B5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02FA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90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7902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02F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902F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A5B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ektormatigor?w=wall-188289141_95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Керусова Екатерина Николаевна</cp:lastModifiedBy>
  <cp:revision>3</cp:revision>
  <dcterms:created xsi:type="dcterms:W3CDTF">2024-09-30T09:22:00Z</dcterms:created>
  <dcterms:modified xsi:type="dcterms:W3CDTF">2024-10-03T14:02:00Z</dcterms:modified>
</cp:coreProperties>
</file>