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49" w:rsidRDefault="006858BD" w:rsidP="006858BD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94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6858BD" w:rsidRDefault="006858BD" w:rsidP="006858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8BD" w:rsidRDefault="006858BD" w:rsidP="006858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системы </w:t>
      </w:r>
    </w:p>
    <w:p w:rsidR="006858BD" w:rsidRDefault="006858BD" w:rsidP="006858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Холмогорском муниципальном округе</w:t>
      </w:r>
    </w:p>
    <w:p w:rsidR="006858BD" w:rsidRDefault="006858BD" w:rsidP="006858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FB3E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4F65" w:rsidRDefault="008B1749" w:rsidP="008B174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  </w:t>
      </w:r>
      <w:r w:rsidR="00F62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0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</w:p>
    <w:p w:rsidR="00004F65" w:rsidRDefault="00004F6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1749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0635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МУНИЦИПАЛЬАНАЯ ПРОГРАММА 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Pr="007B766A">
        <w:t xml:space="preserve"> 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</w:t>
      </w:r>
      <w:r w:rsid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00635" w:rsidRDefault="0030063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 «</w:t>
      </w:r>
      <w:r w:rsidR="00300635" w:rsidRP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860C5D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E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Муниципальная программа «</w:t>
            </w:r>
            <w:r w:rsidR="00300635" w:rsidRP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 (далее</w:t>
            </w:r>
            <w:r w:rsidR="00004F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Программа).</w:t>
            </w:r>
          </w:p>
        </w:tc>
      </w:tr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F62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(Агропромышленный отдел)</w:t>
            </w:r>
          </w:p>
        </w:tc>
      </w:tr>
      <w:tr w:rsidR="003B3B44" w:rsidRPr="00677941" w:rsidTr="008B1749">
        <w:trPr>
          <w:trHeight w:val="711"/>
        </w:trPr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3B3B44" w:rsidRPr="00677941" w:rsidRDefault="00C46DB7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46D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Управление образования администрации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101CE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  <w:r w:rsid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Холмогорского </w:t>
            </w:r>
          </w:p>
          <w:p w:rsidR="007B766A" w:rsidRPr="00677941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ОМВ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 ОГИ</w:t>
            </w:r>
            <w:r w:rsidR="001333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ДД по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Холмогорскому</w:t>
            </w:r>
            <w:r w:rsidR="0074067F" w:rsidRPr="002301E3">
              <w:t xml:space="preserve"> </w:t>
            </w:r>
            <w:r w:rsidR="00F6267A" w:rsidRPr="00230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74067F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округу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Архангельской области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Подпрограммы, в том числе ведомственные целевые программы</w:t>
            </w:r>
          </w:p>
        </w:tc>
        <w:tc>
          <w:tcPr>
            <w:tcW w:w="4622" w:type="dxa"/>
          </w:tcPr>
          <w:p w:rsidR="007B766A" w:rsidRPr="00677941" w:rsidRDefault="007B766A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9E4D0C" w:rsidRPr="00677941" w:rsidRDefault="000C656D" w:rsidP="00636B7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Развитие транспортной системы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для устойчивого социально-экономического развития Холмогорского муниципального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округа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Архангельской области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повышение уровня безопасности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7B766A" w:rsidRPr="00272D5A" w:rsidRDefault="00272D5A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перевозок пассажиров на социально значимых маршрутах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 </w:t>
            </w:r>
            <w:proofErr w:type="spellStart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внутримуниципальном</w:t>
            </w:r>
            <w:proofErr w:type="spellEnd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сообщении</w:t>
            </w:r>
            <w:r w:rsid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72D5A" w:rsidRPr="004169E4" w:rsidRDefault="004169E4" w:rsidP="00A17D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в Х</w:t>
            </w:r>
            <w:proofErr w:type="gramEnd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олмогорском муниципальном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4169E4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и развитие сети автомобильных дорог общего пользования для осуществления круглогодичного, бесперебойного и безопасного</w:t>
            </w:r>
            <w:r w:rsidR="001333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движения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272D5A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7B766A" w:rsidRDefault="00235F19" w:rsidP="00133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 w:rsidR="007B766A"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- 202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</w:t>
            </w:r>
            <w:r w:rsidR="007B766A"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годы </w:t>
            </w:r>
          </w:p>
          <w:p w:rsidR="00055D85" w:rsidRPr="00677941" w:rsidRDefault="00055D85" w:rsidP="00133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7B766A" w:rsidRPr="00677941" w:rsidTr="00AB2735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  <w:shd w:val="clear" w:color="auto" w:fill="auto"/>
          </w:tcPr>
          <w:p w:rsidR="00C46DB7" w:rsidRPr="00AB2735" w:rsidRDefault="00C46DB7" w:rsidP="00C46D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  <w:p w:rsidR="003E32FD" w:rsidRPr="00AB2735" w:rsidRDefault="003E32FD" w:rsidP="003E32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водным транспортом.</w:t>
            </w:r>
          </w:p>
          <w:p w:rsidR="00AB2735" w:rsidRPr="00AB2735" w:rsidRDefault="00AB2735" w:rsidP="00AB27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водного транспорта, прошедшего 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2735" w:rsidRPr="00AB2735" w:rsidRDefault="00017293" w:rsidP="00AB2735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32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="00AB2735"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дорог, не отвечающих нормативным требованиям, процентов</w:t>
            </w:r>
            <w:r w:rsid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E32FD" w:rsidRPr="00AB2735" w:rsidRDefault="00AB2735" w:rsidP="003E32F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</w:t>
            </w:r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. Доля </w:t>
            </w:r>
            <w:proofErr w:type="gramStart"/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охваченных профилактическими мероприятиями по безопасности дорожного движения.</w:t>
            </w:r>
          </w:p>
          <w:p w:rsidR="008C2422" w:rsidRDefault="00AB2735" w:rsidP="003E32F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6</w:t>
            </w:r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 Количество публикаций по безопасности дорожного движения в сети «Интернет».</w:t>
            </w:r>
          </w:p>
          <w:p w:rsidR="00EE3206" w:rsidRDefault="00EE3206" w:rsidP="00EE320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 Удовлетворенность населения организацией транспортного обслуживания.</w:t>
            </w:r>
          </w:p>
          <w:p w:rsidR="00EE3206" w:rsidRPr="00677941" w:rsidRDefault="00EE3206" w:rsidP="00EE320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7B766A" w:rsidRPr="00677941" w:rsidRDefault="007B766A" w:rsidP="00457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о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бъем финансирования –</w:t>
            </w:r>
            <w:r w:rsidR="009E16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54A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114 47</w:t>
            </w:r>
            <w:r w:rsidR="000A5A17" w:rsidRPr="000A5A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1,38787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рублей, </w:t>
            </w:r>
          </w:p>
          <w:p w:rsidR="007B766A" w:rsidRPr="00677941" w:rsidRDefault="007B766A" w:rsidP="0095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                      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сред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ства федерального бюджета – 0,0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рублей;                                     </w:t>
            </w:r>
          </w:p>
          <w:p w:rsidR="007B766A" w:rsidRPr="00677941" w:rsidRDefault="007B766A" w:rsidP="0095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редства областного бюджета – </w:t>
            </w:r>
            <w:r w:rsidR="009E16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1731,94</w:t>
            </w:r>
            <w:r w:rsidR="008D26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                                    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средства </w:t>
            </w:r>
            <w:r w:rsidR="00A202F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местного 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бюджета –</w:t>
            </w:r>
            <w:r w:rsidR="009E16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54A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112 73</w:t>
            </w:r>
            <w:r w:rsidR="000A5A17" w:rsidRPr="000A5A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9, 44787</w:t>
            </w:r>
            <w:r w:rsidR="000A5A1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7B766A" w:rsidRPr="00677941" w:rsidRDefault="005D1508" w:rsidP="0045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внебюджетные источники – 0,0</w:t>
            </w:r>
            <w:r w:rsidR="007B766A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    </w:t>
            </w:r>
          </w:p>
          <w:p w:rsidR="007B766A" w:rsidRPr="00677941" w:rsidRDefault="005D1508" w:rsidP="0045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иные источники – 0,0 </w:t>
            </w:r>
            <w:r w:rsidR="007B766A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рублей.</w:t>
            </w:r>
          </w:p>
        </w:tc>
      </w:tr>
    </w:tbl>
    <w:p w:rsidR="003B3B44" w:rsidRPr="00860C5D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44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941" w:rsidRDefault="00677941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58BD" w:rsidRDefault="006858BD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ACE" w:rsidRDefault="00371ACE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ACE" w:rsidRDefault="00371ACE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ACE" w:rsidRDefault="00371ACE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1ACE" w:rsidRDefault="00371ACE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D50" w:rsidRPr="00811F87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Приоритеты деятельности в сфере реализации муниципальной программы</w:t>
      </w:r>
    </w:p>
    <w:p w:rsidR="00867D50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50" w:rsidRPr="005D1508" w:rsidRDefault="00371ACE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в Холмогорском муниципальном округе Архангельской области 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является одной из важнейших задач политики</w:t>
      </w:r>
      <w:r w:rsidR="00A1317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округа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В первую очередь это объясняется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развитие транспортной системы необходимо для устойчивого социально-экономического развития </w:t>
      </w:r>
      <w:r w:rsid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D50" w:rsidRPr="005D1508" w:rsidRDefault="00290B02" w:rsidP="005D150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рограмма подготовлена с учетом 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Государственной программы «Развитие транспортной си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стемы Архангельской области (2020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годы)», утвержденной постановлением Правительства Архангельской области </w:t>
      </w:r>
      <w:r w:rsidR="00A60F8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8 октября 2013 года № 463-пп, 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целей и задач, представленных в следующих правовых актах: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РФ»;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</w:t>
      </w:r>
      <w:r w:rsidR="008148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2018 года № 204 «О национальных целях и стратегических задачах развития Российской Федерации на период до 2024 года».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деятельности в сфере реализации Программ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совершенствование и безопасность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сети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транспортного обслуживания населения на пассажирских муниципальных маршрутах, формирование стереотипа законопослушного поведения у участников дорожного движения.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приоритетов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сформированы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направления деятельности в сфере реализации Программы: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нормативном состоянии;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транспортной доступности населения;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участниками дорожного движения, в том числе с обучающимися.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508" w:rsidRDefault="005D1508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3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сферы реализации муниципальной программы </w:t>
      </w: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Транспортная инфраструктура 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F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автомобильным, речным и железнодорожным транспортом</w:t>
      </w:r>
      <w:r w:rsidR="002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целью, которых является стабильное, безопасное и эффективное обеспечение жителей Холмогорского</w:t>
      </w:r>
      <w:r w:rsidR="00CC3A3F" w:rsidRPr="00CC3A3F">
        <w:t xml:space="preserve"> </w:t>
      </w:r>
      <w:r w:rsidR="00CC3A3F" w:rsidRP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протяженность сети автомобильных дорог Холмогорского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proofErr w:type="gramStart"/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proofErr w:type="gramEnd"/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составляет: 1127,193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в том числе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ф</w:t>
      </w:r>
      <w:r w:rsidR="00B76A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значения – 160,8 км;</w:t>
      </w:r>
    </w:p>
    <w:p w:rsidR="00ED4574" w:rsidRPr="00ED4574" w:rsidRDefault="00ED4574" w:rsidP="00ED45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регионального значения – 515,893 км;</w:t>
      </w:r>
    </w:p>
    <w:p w:rsidR="00ED4574" w:rsidRPr="00ED4574" w:rsidRDefault="00ED4574" w:rsidP="00ED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автомобильных дорог общего пользования местного значения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Холмогорского муниципального</w:t>
      </w:r>
      <w:r w:rsidR="0074067F" w:rsidRPr="0074067F">
        <w:t xml:space="preserve">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Архангельской области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450,5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с твердым покрытием составляет 155,8 км (36,08 %), с усовершенствованным покрытием 20,5 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(4,7 %) остальные дороги 274,2 км (60,86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имеют переходный тип покрытия или являются грунтовыми.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Аварийность на автомобильном транспорте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tbl>
      <w:tblPr>
        <w:tblW w:w="10001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4574" w:rsidRPr="00ED4574" w:rsidTr="005379B9">
        <w:tc>
          <w:tcPr>
            <w:tcW w:w="1496" w:type="dxa"/>
            <w:vMerge w:val="restart"/>
          </w:tcPr>
          <w:p w:rsidR="00ED4574" w:rsidRPr="00ED4574" w:rsidRDefault="001178F1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3350E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происшествий, </w:t>
            </w:r>
            <w:r w:rsidR="0033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погибших, 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раненых, человек</w:t>
            </w:r>
          </w:p>
        </w:tc>
      </w:tr>
      <w:tr w:rsidR="003350ED" w:rsidRPr="00ED4574" w:rsidTr="005379B9">
        <w:trPr>
          <w:trHeight w:val="471"/>
        </w:trPr>
        <w:tc>
          <w:tcPr>
            <w:tcW w:w="1496" w:type="dxa"/>
            <w:vMerge/>
          </w:tcPr>
          <w:p w:rsidR="003930BA" w:rsidRPr="00ED4574" w:rsidRDefault="003930BA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ED4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3350ED" w:rsidRPr="00ED4574" w:rsidTr="005379B9">
        <w:tc>
          <w:tcPr>
            <w:tcW w:w="1496" w:type="dxa"/>
          </w:tcPr>
          <w:p w:rsidR="003930BA" w:rsidRPr="003350ED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0ED">
              <w:rPr>
                <w:rFonts w:ascii="Times New Roman" w:eastAsia="Times New Roman" w:hAnsi="Times New Roman" w:cs="Times New Roman"/>
                <w:lang w:eastAsia="ru-RU"/>
              </w:rPr>
              <w:t>Дорожно-транспортные происшествия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выполняет важную социальную функцию </w:t>
      </w:r>
      <w:r w:rsidRPr="00ED457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обслуживает пассажиров, в т.ч. имеющих льготы, предоставляет услуги на нерентабельных, но социально необходимых маршрутах. В сфере транспортного обслуживания населения на территории Холмогорского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7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по перевозке пассажиров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регулируемым тарифам. Услуги оказывают предприятие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ООО «Транспортно-сервисный центр «Северный автобус» и предприятие ООО «ТФ «Ветерок», которые охватывают основную часть населения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Сельцо,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Хаврогоры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Двинской, Емецк,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Ракул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Усть-Пинегу,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Верхние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Матигоры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Нижние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B581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тигоры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Холмогоры.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населенных пунктов Холмогорского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вдоль реки Северная Двина. Доставка людей и грузов водным транспортом осуществляется по маршрутам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Ныкола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Двинско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 – Погост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Пиньгиша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Ичково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Усть-Пинега – Березы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Холмогоры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Матера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Ухтострово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реки Северная Двина на территории имеется судоходная река Пинега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оставка людей и грузов водным транспортом осуществляется по маршрутам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Паленьга – </w:t>
      </w:r>
      <w:proofErr w:type="gram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причалов неудовлетворительное, требуется ремонт и реконструкция. Перевозки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пассажиров водным транспортом осуществляют организации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«Речные специалисты», ООО 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Устьпинежский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ЛПХ» и индивидуальные предпринимател</w:t>
      </w:r>
      <w:r w:rsidR="004627B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Сидоров А.Б., Курганов В.В.</w:t>
      </w:r>
    </w:p>
    <w:p w:rsidR="00ED4574" w:rsidRPr="00ED4574" w:rsidRDefault="00ED4574" w:rsidP="00ED457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автотранспортом и водным транспортом</w:t>
      </w:r>
    </w:p>
    <w:p w:rsidR="00ED4574" w:rsidRPr="00ED4574" w:rsidRDefault="00ED4574" w:rsidP="00ED45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45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Таблица 2</w:t>
      </w:r>
    </w:p>
    <w:tbl>
      <w:tblPr>
        <w:tblW w:w="9056" w:type="dxa"/>
        <w:jc w:val="center"/>
        <w:tblInd w:w="-1004" w:type="dxa"/>
        <w:tblLayout w:type="fixed"/>
        <w:tblLook w:val="0000" w:firstRow="0" w:lastRow="0" w:firstColumn="0" w:lastColumn="0" w:noHBand="0" w:noVBand="0"/>
      </w:tblPr>
      <w:tblGrid>
        <w:gridCol w:w="3528"/>
        <w:gridCol w:w="992"/>
        <w:gridCol w:w="1276"/>
        <w:gridCol w:w="992"/>
        <w:gridCol w:w="1001"/>
        <w:gridCol w:w="1267"/>
      </w:tblGrid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Наименование</w:t>
            </w:r>
          </w:p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2019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2020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2021 г.</w:t>
            </w:r>
          </w:p>
        </w:tc>
      </w:tr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017293" w:rsidRDefault="0081075B" w:rsidP="0001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Перевезено пассажиров автобусным транспортом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30,2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39,5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 на маршрутах всех категорий ежегодно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общее состояние транспортной системы в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охарактеризовать следующим образом: речной транспорт име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потенциалы роста и мо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дополнительные грузовые и пассажирские потоки. Сеть автомобильных дорог находится в неудовлетворительном состоянии и необходим внешний экономический фактор, который послужил бы стимулом к развитию сети и обеспечивал инвестиции. Железнодорожный транспор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принять дополнительные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грузопотоки.</w:t>
      </w:r>
    </w:p>
    <w:p w:rsidR="005D1508" w:rsidRPr="00935118" w:rsidRDefault="005D1508" w:rsidP="005D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65A" w:rsidRDefault="00852C1A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5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мероприятий муниципальной программы</w:t>
      </w:r>
    </w:p>
    <w:p w:rsidR="00852C1A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 пункту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реализуется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№ 220-ФЗ от 13.07.2015 г.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посредством закупки услуг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Организуется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сезонных автобусных маршрута.</w:t>
      </w:r>
    </w:p>
    <w:p w:rsidR="00C26D08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пункту 1.2 Программы (приложение № 1 к муниципальной программе) в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муниципальных мар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шрутов осуществляется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закупки услуг на основании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нужд». Утверждены схемы соответствующих муниципальных маршрутов (грузопассаж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ирская переправа </w:t>
      </w:r>
      <w:r w:rsidR="004627B2" w:rsidRPr="004627B2">
        <w:t xml:space="preserve"> 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Ухтострово – Матера, Холмогоры – Ломоносово, лодочная переправа вблизи д. </w:t>
      </w:r>
      <w:proofErr w:type="spellStart"/>
      <w:r w:rsidR="005E1489" w:rsidRPr="005E1489">
        <w:rPr>
          <w:rFonts w:ascii="Times New Roman" w:hAnsi="Times New Roman" w:cs="Times New Roman"/>
          <w:sz w:val="28"/>
          <w:szCs w:val="28"/>
        </w:rPr>
        <w:t>Анашкино</w:t>
      </w:r>
      <w:proofErr w:type="spellEnd"/>
      <w:r w:rsidR="005E1489" w:rsidRPr="005E1489">
        <w:rPr>
          <w:rFonts w:ascii="Times New Roman" w:hAnsi="Times New Roman" w:cs="Times New Roman"/>
          <w:sz w:val="28"/>
          <w:szCs w:val="28"/>
        </w:rPr>
        <w:t xml:space="preserve"> через р. </w:t>
      </w:r>
      <w:r w:rsidR="005E1489" w:rsidRPr="004C7C50">
        <w:rPr>
          <w:rFonts w:ascii="Times New Roman" w:hAnsi="Times New Roman" w:cs="Times New Roman"/>
          <w:sz w:val="28"/>
          <w:szCs w:val="28"/>
        </w:rPr>
        <w:t>Курья,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 лодочная переправа вблизи д. Погост (Сельцо) через р. Емца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30C9" w:rsidRDefault="008530C9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 w:rsidR="00916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2.1 Программы (приложение № 1 к муниципальной программе) будет реализовано по мере необходимости</w:t>
      </w:r>
      <w:r w:rsidR="00F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капитальном ремонте после очередного освидетельствования.</w:t>
      </w:r>
    </w:p>
    <w:p w:rsidR="00FE4D65" w:rsidRPr="00C26D08" w:rsidRDefault="00FE4D65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мероприятия по пункту 3.1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осуществляется администрацией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предназначены для участия в конкурсе на софинансирование дорожной деятельности в целях привлечения средств из областного бюджета по государственной программе</w:t>
      </w:r>
      <w:r w:rsidR="006858BD" w:rsidRPr="006858BD">
        <w:t xml:space="preserve"> </w:t>
      </w:r>
      <w:r w:rsidR="006858BD" w:rsidRP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 Архангельской област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 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денежных средств из областного бюджета требуется не менее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16% собственных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C1A" w:rsidRPr="00852C1A" w:rsidRDefault="00852C1A" w:rsidP="00E856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D1" w:rsidRDefault="00567D32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4574" w:rsidRP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6D1"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ожидается достижение следующих показателей: </w:t>
      </w:r>
    </w:p>
    <w:p w:rsidR="00A60F80" w:rsidRPr="0000211B" w:rsidRDefault="00A60F80" w:rsidP="0000211B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транспортной доступности населения</w:t>
      </w:r>
      <w:r w:rsidR="0001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00211B"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уменьшение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</w:t>
      </w:r>
      <w:r w:rsidR="00A60F80" w:rsidRPr="00A60F80">
        <w:t xml:space="preserve">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отвечающих нормативным требованиям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4,2</w:t>
      </w:r>
      <w:r w:rsidR="00792EAB" w:rsidRPr="004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EA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дорожно-транспортных происшествий с пострадавшими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211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будет проводиться  ежегодно в соответствии с Порядком разработки, реализации и оценки эффективности муниципальных программ муниципального образования «Холмогорский муниципальный </w:t>
      </w:r>
      <w:r w:rsidR="0074067F" w:rsidRPr="0074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утвержденным постановлением администрации  муниципального образования «Холмогорский муниципальный </w:t>
      </w:r>
      <w:r w:rsidR="0074067F" w:rsidRPr="0074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августа 2020 года № 188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поставленных задач предполагается достижение целевых показателей Программы. </w:t>
      </w:r>
    </w:p>
    <w:p w:rsidR="00C33F89" w:rsidRPr="00B201B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C33F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3F89" w:rsidSect="00956AC3">
          <w:pgSz w:w="11906" w:h="16838"/>
          <w:pgMar w:top="1134" w:right="850" w:bottom="1134" w:left="1701" w:header="397" w:footer="720" w:gutter="0"/>
          <w:cols w:space="708"/>
          <w:docGrid w:linePitch="354" w:charSpace="-4916"/>
        </w:sect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6B26" w:rsidRDefault="00FB6B26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муниципальной программе «</w:t>
      </w:r>
      <w:r w:rsidR="004627B2"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</w:p>
    <w:p w:rsidR="004627B2" w:rsidRPr="00FB6B26" w:rsidRDefault="004627B2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89" w:rsidRDefault="00C33F89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27B2" w:rsidRP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627B2" w:rsidRPr="00C33F89" w:rsidRDefault="004627B2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92"/>
        <w:gridCol w:w="1606"/>
        <w:gridCol w:w="146"/>
        <w:gridCol w:w="1842"/>
        <w:gridCol w:w="1419"/>
        <w:gridCol w:w="1559"/>
        <w:gridCol w:w="1418"/>
        <w:gridCol w:w="1545"/>
        <w:gridCol w:w="1573"/>
        <w:gridCol w:w="1658"/>
      </w:tblGrid>
      <w:tr w:rsidR="00C33F89" w:rsidRPr="00C33F89" w:rsidTr="0044771A">
        <w:trPr>
          <w:tblHeader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  <w:vAlign w:val="center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показателями программы (подпрограммы)</w:t>
            </w:r>
          </w:p>
        </w:tc>
      </w:tr>
      <w:tr w:rsidR="009A67CB" w:rsidRPr="00C33F89" w:rsidTr="0044771A">
        <w:trPr>
          <w:tblHeader/>
        </w:trPr>
        <w:tc>
          <w:tcPr>
            <w:tcW w:w="2091" w:type="dxa"/>
            <w:vMerge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7CB" w:rsidRPr="00C33F89" w:rsidRDefault="009A67CB" w:rsidP="002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7CB" w:rsidRPr="00C33F89" w:rsidRDefault="009A67CB" w:rsidP="0025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7CB" w:rsidRPr="00C33F89" w:rsidTr="0044771A">
        <w:trPr>
          <w:tblHeader/>
        </w:trPr>
        <w:tc>
          <w:tcPr>
            <w:tcW w:w="2091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gridSpan w:val="3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33F89" w:rsidRPr="00C33F89" w:rsidTr="0044771A">
        <w:tc>
          <w:tcPr>
            <w:tcW w:w="14949" w:type="dxa"/>
            <w:gridSpan w:val="11"/>
            <w:shd w:val="clear" w:color="auto" w:fill="auto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 w:rsidR="003562B8">
              <w:t xml:space="preserve"> - </w:t>
            </w:r>
            <w:r w:rsidR="003562B8" w:rsidRPr="003562B8">
              <w:rPr>
                <w:rFonts w:ascii="Times New Roman" w:hAnsi="Times New Roman" w:cs="Times New Roman"/>
                <w:sz w:val="24"/>
              </w:rPr>
              <w:t>Р</w:t>
            </w:r>
            <w:r w:rsidR="003562B8"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транспортной системы для устойчивого социально-экономического развития</w:t>
            </w:r>
            <w:r w:rsidR="0074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Холмогорского муниципального</w:t>
            </w:r>
            <w:r w:rsidR="0074067F">
              <w:t xml:space="preserve"> </w:t>
            </w:r>
            <w:r w:rsidR="0074067F" w:rsidRPr="0074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74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2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  <w:r w:rsidR="003562B8"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повышение уровня безопасности дорожного движения</w:t>
            </w:r>
          </w:p>
        </w:tc>
      </w:tr>
      <w:tr w:rsidR="00C33F89" w:rsidRPr="00C33F89" w:rsidTr="0044771A">
        <w:tc>
          <w:tcPr>
            <w:tcW w:w="14949" w:type="dxa"/>
            <w:gridSpan w:val="11"/>
            <w:shd w:val="clear" w:color="auto" w:fill="auto"/>
          </w:tcPr>
          <w:p w:rsidR="00C33F89" w:rsidRPr="00C33F89" w:rsidRDefault="00C33F89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75A">
              <w:t xml:space="preserve"> </w:t>
            </w:r>
            <w:r w:rsidR="0062175A" w:rsidRPr="0062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="0062175A" w:rsidRPr="0062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="0062175A" w:rsidRPr="0062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</w:tr>
      <w:tr w:rsidR="009A67CB" w:rsidRPr="00C33F89" w:rsidTr="0044771A">
        <w:trPr>
          <w:trHeight w:val="284"/>
        </w:trPr>
        <w:tc>
          <w:tcPr>
            <w:tcW w:w="2091" w:type="dxa"/>
            <w:vMerge w:val="restart"/>
            <w:shd w:val="clear" w:color="auto" w:fill="auto"/>
          </w:tcPr>
          <w:p w:rsidR="009A67CB" w:rsidRDefault="009A67CB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67CB" w:rsidRPr="003562B8" w:rsidRDefault="00E24A45" w:rsidP="00257D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  <w:vAlign w:val="center"/>
          </w:tcPr>
          <w:p w:rsidR="009A67CB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Холмогорского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9A67CB" w:rsidRPr="003562B8" w:rsidRDefault="009A67CB" w:rsidP="00257D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9A67CB" w:rsidRPr="00C33F89" w:rsidRDefault="00D01FA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2786,00587</w:t>
            </w:r>
          </w:p>
        </w:tc>
        <w:tc>
          <w:tcPr>
            <w:tcW w:w="1559" w:type="dxa"/>
            <w:shd w:val="clear" w:color="auto" w:fill="auto"/>
          </w:tcPr>
          <w:p w:rsidR="009A67CB" w:rsidRPr="00C33F89" w:rsidRDefault="009F6E1E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2299,30587</w:t>
            </w:r>
          </w:p>
        </w:tc>
        <w:tc>
          <w:tcPr>
            <w:tcW w:w="1418" w:type="dxa"/>
            <w:shd w:val="clear" w:color="auto" w:fill="auto"/>
          </w:tcPr>
          <w:p w:rsidR="009A67CB" w:rsidRPr="00C33F89" w:rsidRDefault="007E7495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45" w:type="dxa"/>
            <w:shd w:val="clear" w:color="auto" w:fill="auto"/>
          </w:tcPr>
          <w:p w:rsidR="009A67CB" w:rsidRPr="00C33F89" w:rsidRDefault="007E7495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автобусных маршру</w:t>
            </w: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 ед.</w:t>
            </w:r>
            <w:r>
              <w:t xml:space="preserve"> 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1.3.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показателей муниципальной программы (далее – Перечень)</w:t>
            </w:r>
          </w:p>
        </w:tc>
      </w:tr>
      <w:tr w:rsidR="009A67CB" w:rsidRPr="00C33F89" w:rsidTr="0044771A">
        <w:trPr>
          <w:trHeight w:val="541"/>
        </w:trPr>
        <w:tc>
          <w:tcPr>
            <w:tcW w:w="2091" w:type="dxa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A67CB" w:rsidRPr="003562B8" w:rsidRDefault="009A67C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7CB" w:rsidRPr="00C33F89" w:rsidTr="0044771A">
        <w:trPr>
          <w:trHeight w:val="265"/>
        </w:trPr>
        <w:tc>
          <w:tcPr>
            <w:tcW w:w="2091" w:type="dxa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A67CB" w:rsidRPr="003562B8" w:rsidRDefault="009A67C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419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9A67CB" w:rsidRPr="00C33F89" w:rsidRDefault="009A67C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322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A202F3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="007B5E21"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D01FA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2786,00587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2299,30587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E7495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E7495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199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253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внебюджетные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184"/>
        </w:trPr>
        <w:tc>
          <w:tcPr>
            <w:tcW w:w="2091" w:type="dxa"/>
            <w:vMerge w:val="restart"/>
            <w:shd w:val="clear" w:color="auto" w:fill="auto"/>
          </w:tcPr>
          <w:p w:rsidR="007B5E21" w:rsidRDefault="007B5E21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E21" w:rsidRPr="00C33F89" w:rsidRDefault="00E24A45" w:rsidP="00257D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транспортного обслуживания населения на  </w:t>
            </w: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пассажирских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(грузопассажирских) </w:t>
            </w: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маршрутах  водного транспорта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E24A45" w:rsidRPr="00E24A45" w:rsidRDefault="00E24A45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Холмогорского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6234B5" w:rsidRPr="0062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Архангельской области</w:t>
            </w: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E21" w:rsidRPr="00C33F89" w:rsidRDefault="00E24A45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E95C2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E95C2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низованных пассажирских марш</w:t>
            </w: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рутов </w:t>
            </w: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водном транспорте</w:t>
            </w:r>
            <w:r w:rsidR="005E1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>
              <w:t xml:space="preserve"> 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1.3.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7B5E21" w:rsidRPr="00C33F89" w:rsidTr="0044771A">
        <w:trPr>
          <w:trHeight w:val="375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360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062" w:rsidRPr="00C33F89" w:rsidTr="0044771A">
        <w:trPr>
          <w:trHeight w:val="315"/>
        </w:trPr>
        <w:tc>
          <w:tcPr>
            <w:tcW w:w="2091" w:type="dxa"/>
            <w:vMerge/>
            <w:shd w:val="clear" w:color="auto" w:fill="auto"/>
          </w:tcPr>
          <w:p w:rsidR="00957062" w:rsidRPr="00C33F89" w:rsidRDefault="00957062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957062" w:rsidRPr="00C33F89" w:rsidRDefault="00957062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57062" w:rsidRPr="003562B8" w:rsidRDefault="00A202F3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02F3">
              <w:rPr>
                <w:rFonts w:ascii="Times New Roman" w:hAnsi="Times New Roman" w:cs="Times New Roman"/>
              </w:rPr>
              <w:t xml:space="preserve">местный </w:t>
            </w:r>
            <w:r w:rsidR="00957062"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9" w:type="dxa"/>
            <w:shd w:val="clear" w:color="auto" w:fill="auto"/>
          </w:tcPr>
          <w:p w:rsidR="00957062" w:rsidRPr="00C33F89" w:rsidRDefault="00E95C2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559" w:type="dxa"/>
            <w:shd w:val="clear" w:color="auto" w:fill="auto"/>
          </w:tcPr>
          <w:p w:rsidR="00957062" w:rsidRPr="00C33F89" w:rsidRDefault="00E95C2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418" w:type="dxa"/>
            <w:shd w:val="clear" w:color="auto" w:fill="auto"/>
          </w:tcPr>
          <w:p w:rsidR="00957062" w:rsidRPr="00C33F89" w:rsidRDefault="00957062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45" w:type="dxa"/>
            <w:shd w:val="clear" w:color="auto" w:fill="auto"/>
          </w:tcPr>
          <w:p w:rsidR="00957062" w:rsidRPr="00C33F89" w:rsidRDefault="00957062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73" w:type="dxa"/>
            <w:vMerge/>
            <w:shd w:val="clear" w:color="auto" w:fill="auto"/>
          </w:tcPr>
          <w:p w:rsidR="00957062" w:rsidRPr="00C33F89" w:rsidRDefault="00957062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957062" w:rsidRPr="00C33F89" w:rsidRDefault="00957062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315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555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E21" w:rsidRPr="00C33F89" w:rsidTr="0044771A">
        <w:trPr>
          <w:trHeight w:val="225"/>
        </w:trPr>
        <w:tc>
          <w:tcPr>
            <w:tcW w:w="14949" w:type="dxa"/>
            <w:gridSpan w:val="11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устойчивой безопасной работы транспортных сре</w:t>
            </w:r>
            <w:proofErr w:type="gram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</w:t>
            </w:r>
            <w:r w:rsidR="00C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 Х</w:t>
            </w:r>
            <w:proofErr w:type="gramEnd"/>
            <w:r w:rsidR="00C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</w:t>
            </w:r>
            <w:r w:rsidR="00CC3A3F" w:rsidRPr="00C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="00CC3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23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  <w:tr w:rsidR="007B5E21" w:rsidRPr="00C33F89" w:rsidTr="0044771A">
        <w:trPr>
          <w:trHeight w:val="184"/>
        </w:trPr>
        <w:tc>
          <w:tcPr>
            <w:tcW w:w="2091" w:type="dxa"/>
            <w:vMerge w:val="restart"/>
            <w:shd w:val="clear" w:color="auto" w:fill="auto"/>
          </w:tcPr>
          <w:p w:rsidR="007B5E21" w:rsidRDefault="007B5E21" w:rsidP="00257D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  <w:p w:rsidR="007B5E21" w:rsidRPr="00C33F89" w:rsidRDefault="006A400B" w:rsidP="00257D8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B5E21" w:rsidRPr="00F4119D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Холмогорского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234B5"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Архангельской области</w:t>
            </w: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1946,0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1946,0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E95C2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E95C2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пассажирских судов на  маршрутах  202</w:t>
            </w:r>
            <w:r w:rsidR="006A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ед.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2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7B5E21" w:rsidRPr="00C33F89" w:rsidTr="0044771A">
        <w:trPr>
          <w:trHeight w:val="180"/>
        </w:trPr>
        <w:tc>
          <w:tcPr>
            <w:tcW w:w="2091" w:type="dxa"/>
            <w:vMerge/>
            <w:shd w:val="clear" w:color="auto" w:fill="auto"/>
          </w:tcPr>
          <w:p w:rsidR="007B5E21" w:rsidRPr="00C33F89" w:rsidRDefault="007B5E21" w:rsidP="00257D8D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B5E21" w:rsidRPr="003562B8" w:rsidRDefault="007B5E21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B5E21" w:rsidRPr="00C33F89" w:rsidRDefault="007B5E21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0B" w:rsidRPr="00C33F89" w:rsidTr="0044771A">
        <w:trPr>
          <w:trHeight w:val="225"/>
        </w:trPr>
        <w:tc>
          <w:tcPr>
            <w:tcW w:w="2091" w:type="dxa"/>
            <w:vMerge/>
            <w:shd w:val="clear" w:color="auto" w:fill="auto"/>
          </w:tcPr>
          <w:p w:rsidR="006A400B" w:rsidRPr="00C33F89" w:rsidRDefault="006A400B" w:rsidP="00257D8D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A400B" w:rsidRPr="003562B8" w:rsidRDefault="006A400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41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1731,94</w:t>
            </w:r>
          </w:p>
        </w:tc>
        <w:tc>
          <w:tcPr>
            <w:tcW w:w="155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1731,94</w:t>
            </w:r>
          </w:p>
        </w:tc>
        <w:tc>
          <w:tcPr>
            <w:tcW w:w="1418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0B" w:rsidRPr="00C33F89" w:rsidTr="0044771A">
        <w:trPr>
          <w:trHeight w:val="375"/>
        </w:trPr>
        <w:tc>
          <w:tcPr>
            <w:tcW w:w="2091" w:type="dxa"/>
            <w:vMerge/>
            <w:shd w:val="clear" w:color="auto" w:fill="auto"/>
          </w:tcPr>
          <w:p w:rsidR="006A400B" w:rsidRPr="00C33F89" w:rsidRDefault="006A400B" w:rsidP="00257D8D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A400B" w:rsidRPr="003562B8" w:rsidRDefault="006A400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02F3">
              <w:rPr>
                <w:rFonts w:ascii="Times New Roman" w:hAnsi="Times New Roman" w:cs="Times New Roman"/>
              </w:rPr>
              <w:t xml:space="preserve">местный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214,06</w:t>
            </w:r>
          </w:p>
        </w:tc>
        <w:tc>
          <w:tcPr>
            <w:tcW w:w="155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214,06</w:t>
            </w:r>
          </w:p>
        </w:tc>
        <w:tc>
          <w:tcPr>
            <w:tcW w:w="1418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0B" w:rsidRPr="00C33F89" w:rsidTr="0044771A">
        <w:trPr>
          <w:trHeight w:val="285"/>
        </w:trPr>
        <w:tc>
          <w:tcPr>
            <w:tcW w:w="2091" w:type="dxa"/>
            <w:vMerge/>
            <w:shd w:val="clear" w:color="auto" w:fill="auto"/>
          </w:tcPr>
          <w:p w:rsidR="006A400B" w:rsidRPr="00C33F89" w:rsidRDefault="006A400B" w:rsidP="00257D8D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A400B" w:rsidRPr="003562B8" w:rsidRDefault="006A400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0B" w:rsidRPr="00C33F89" w:rsidTr="0044771A">
        <w:trPr>
          <w:trHeight w:val="582"/>
        </w:trPr>
        <w:tc>
          <w:tcPr>
            <w:tcW w:w="2091" w:type="dxa"/>
            <w:vMerge/>
            <w:shd w:val="clear" w:color="auto" w:fill="auto"/>
          </w:tcPr>
          <w:p w:rsidR="006A400B" w:rsidRPr="00C33F89" w:rsidRDefault="006A400B" w:rsidP="00257D8D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A400B" w:rsidRPr="003562B8" w:rsidRDefault="006A400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6A400B" w:rsidRPr="003562B8" w:rsidRDefault="006A400B" w:rsidP="00257D8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00B" w:rsidRPr="00C33F89" w:rsidTr="0044771A">
        <w:tc>
          <w:tcPr>
            <w:tcW w:w="14949" w:type="dxa"/>
            <w:gridSpan w:val="11"/>
            <w:shd w:val="clear" w:color="auto" w:fill="auto"/>
          </w:tcPr>
          <w:p w:rsidR="006A400B" w:rsidRPr="00C33F89" w:rsidRDefault="006A400B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С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257D8D" w:rsidRPr="00C33F89" w:rsidTr="0044771A">
        <w:trPr>
          <w:trHeight w:val="635"/>
        </w:trPr>
        <w:tc>
          <w:tcPr>
            <w:tcW w:w="2091" w:type="dxa"/>
            <w:vMerge w:val="restart"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в  отношении автомобильных дорог местного значения вне границ (в  границах) населенных пунктов в  границах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округа,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</w:t>
            </w:r>
          </w:p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 местного значения вне границ  (в  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исполнения автомобильных дорог и осуществления дорожной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r>
              <w:t xml:space="preserve"> </w:t>
            </w:r>
            <w:r w:rsidRPr="00B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законодательством Российской Федерации </w:t>
            </w:r>
            <w:r w:rsidRPr="00D4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Холмогорского муниципального округа Архангельской  области</w:t>
            </w:r>
            <w:r w:rsidRPr="00D4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4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16601,083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D8D" w:rsidRPr="00C33F89" w:rsidRDefault="00257D8D" w:rsidP="00257D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5090,036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5620,227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5890,820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дорог, приведе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в нормативное состояние,</w:t>
            </w: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Перечня</w:t>
            </w:r>
          </w:p>
        </w:tc>
      </w:tr>
      <w:tr w:rsidR="00257D8D" w:rsidRPr="00C33F89" w:rsidTr="0044771A">
        <w:trPr>
          <w:trHeight w:val="300"/>
        </w:trPr>
        <w:tc>
          <w:tcPr>
            <w:tcW w:w="2091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8D" w:rsidRPr="00C33F89" w:rsidTr="0044771A">
        <w:trPr>
          <w:trHeight w:val="270"/>
        </w:trPr>
        <w:tc>
          <w:tcPr>
            <w:tcW w:w="2091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8D" w:rsidRPr="00C33F89" w:rsidTr="0044771A">
        <w:trPr>
          <w:trHeight w:val="285"/>
        </w:trPr>
        <w:tc>
          <w:tcPr>
            <w:tcW w:w="2091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16601,083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8D" w:rsidRPr="00D45E52" w:rsidRDefault="00257D8D" w:rsidP="00257D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5090,036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5620,227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5890,820</w:t>
            </w:r>
          </w:p>
        </w:tc>
        <w:tc>
          <w:tcPr>
            <w:tcW w:w="1573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8D" w:rsidRPr="00C33F89" w:rsidTr="0044771A">
        <w:trPr>
          <w:trHeight w:val="300"/>
        </w:trPr>
        <w:tc>
          <w:tcPr>
            <w:tcW w:w="2091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D8D" w:rsidRPr="00C33F89" w:rsidTr="0044771A">
        <w:trPr>
          <w:trHeight w:val="330"/>
        </w:trPr>
        <w:tc>
          <w:tcPr>
            <w:tcW w:w="2091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7D8D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257D8D" w:rsidRPr="00C33F89" w:rsidRDefault="00257D8D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0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71A" w:rsidRPr="0044771A" w:rsidRDefault="0044771A" w:rsidP="004477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71A">
              <w:rPr>
                <w:rFonts w:ascii="Times New Roman" w:hAnsi="Times New Roman" w:cs="Times New Roman"/>
                <w:color w:val="000000"/>
              </w:rPr>
              <w:t>2474,085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71A" w:rsidRPr="0044771A" w:rsidRDefault="0044771A" w:rsidP="004477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71A">
              <w:rPr>
                <w:rFonts w:ascii="Times New Roman" w:hAnsi="Times New Roman" w:cs="Times New Roman"/>
                <w:color w:val="000000"/>
              </w:rPr>
              <w:t>2729,993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771A" w:rsidRPr="0044771A" w:rsidRDefault="0044771A" w:rsidP="004477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71A">
              <w:rPr>
                <w:rFonts w:ascii="Times New Roman" w:hAnsi="Times New Roman" w:cs="Times New Roman"/>
                <w:color w:val="000000"/>
              </w:rPr>
              <w:t>2860,600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1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7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27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8 064,678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Pr="0044771A" w:rsidRDefault="0044771A" w:rsidP="00447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2474,085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Pr="0044771A" w:rsidRDefault="0044771A" w:rsidP="00447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2729,993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71A" w:rsidRPr="0044771A" w:rsidRDefault="0044771A" w:rsidP="004477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2860,600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5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3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4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Холмогорского муниципального округа Архангельской области</w:t>
            </w: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8 273,059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2 537,520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2 800,628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2 934,911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5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2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0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</w:t>
            </w:r>
            <w:r>
              <w:lastRenderedPageBreak/>
              <w:t>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8 273,059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2 537,520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2 800,628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2 934,911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0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48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5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Холмогорский </w:t>
            </w:r>
            <w:r w:rsidRPr="0025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C2746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6 168,777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1 895,212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2 087,670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2 185,895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11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26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26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C2746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6 168,777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1 895,212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2 087,670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2 185,895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96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3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8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44771A" w:rsidRPr="00F4119D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</w:t>
            </w:r>
            <w:r>
              <w:t xml:space="preserve"> </w:t>
            </w:r>
            <w:proofErr w:type="spellStart"/>
            <w:r w:rsidRPr="009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шленный</w:t>
            </w:r>
            <w:proofErr w:type="spellEnd"/>
            <w:proofErr w:type="gramEnd"/>
            <w:r w:rsidRPr="009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C2746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69 521,785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22 914,166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23 224,596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23 383,023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0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8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5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C2746F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69 521,785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22 914,166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23 224,596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23 383,023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8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45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257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6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C2746F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108 629,382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34 911,019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36 463,114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37 255,249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96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5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20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C2746F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108 629,382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34 911,019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36 463,114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37 255,249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96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65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97"/>
        </w:trPr>
        <w:tc>
          <w:tcPr>
            <w:tcW w:w="14949" w:type="dxa"/>
            <w:gridSpan w:val="11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Pr="00F5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стереотипа законопослушного поведения у участников дорожного движения</w:t>
            </w:r>
          </w:p>
        </w:tc>
      </w:tr>
      <w:tr w:rsidR="0044771A" w:rsidRPr="00C33F89" w:rsidTr="0044771A">
        <w:tc>
          <w:tcPr>
            <w:tcW w:w="2091" w:type="dxa"/>
            <w:vMerge w:val="restart"/>
            <w:shd w:val="clear" w:color="auto" w:fill="auto"/>
          </w:tcPr>
          <w:p w:rsidR="0044771A" w:rsidRPr="00550BF1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 и распространение </w:t>
            </w:r>
            <w:proofErr w:type="gramStart"/>
            <w:r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агитационной</w:t>
            </w:r>
            <w:proofErr w:type="gramEnd"/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по безопасности дорожного движения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  <w:vAlign w:val="center"/>
          </w:tcPr>
          <w:p w:rsidR="0044771A" w:rsidRPr="00F4119D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</w:t>
            </w:r>
            <w:r>
              <w:t xml:space="preserve"> </w:t>
            </w:r>
            <w:proofErr w:type="spellStart"/>
            <w:r w:rsidRPr="009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шленный</w:t>
            </w:r>
            <w:proofErr w:type="spellEnd"/>
            <w:proofErr w:type="gramEnd"/>
            <w:r w:rsidRPr="009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отдел)</w:t>
            </w: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</w:t>
            </w:r>
            <w:proofErr w:type="gramEnd"/>
          </w:p>
          <w:p w:rsidR="0044771A" w:rsidRPr="00CE394D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>
              <w:t xml:space="preserve"> 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агитационной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300</w:t>
            </w:r>
            <w:r w:rsidRPr="00CA6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шт. </w:t>
            </w:r>
            <w:r w:rsidRPr="00CA6596">
              <w:rPr>
                <w:rFonts w:ascii="Times New Roman" w:hAnsi="Times New Roman" w:cs="Times New Roman"/>
              </w:rPr>
              <w:lastRenderedPageBreak/>
              <w:t>ежегодно.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4.1</w:t>
            </w:r>
            <w:r w:rsidRP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44771A" w:rsidRPr="00C33F89" w:rsidTr="0044771A"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124"/>
        </w:trPr>
        <w:tc>
          <w:tcPr>
            <w:tcW w:w="2091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300"/>
        </w:trPr>
        <w:tc>
          <w:tcPr>
            <w:tcW w:w="2091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Pr="0073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окружной </w:t>
            </w:r>
            <w:r w:rsidRPr="0073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безопасности дорожного движения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</w:tcPr>
          <w:p w:rsidR="0044771A" w:rsidRPr="00974EF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44771A" w:rsidRPr="00CA6596" w:rsidRDefault="0044771A" w:rsidP="0044771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6596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 xml:space="preserve">ичество проведенных заседаний </w:t>
            </w:r>
            <w:r w:rsidRPr="00CA659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4</w:t>
            </w:r>
            <w:r w:rsidRPr="00CA65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ед. </w:t>
            </w:r>
            <w:r w:rsidRPr="00CA6596">
              <w:rPr>
                <w:rFonts w:ascii="Times New Roman" w:hAnsi="Times New Roman" w:cs="Times New Roman"/>
              </w:rPr>
              <w:t>ежегодно.</w:t>
            </w:r>
          </w:p>
          <w:p w:rsidR="0044771A" w:rsidRPr="00656523" w:rsidRDefault="0044771A" w:rsidP="0044771A">
            <w:pPr>
              <w:snapToGrid w:val="0"/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44771A" w:rsidRPr="00D67689" w:rsidRDefault="0044771A" w:rsidP="0044771A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4.2</w:t>
            </w:r>
            <w:r w:rsidRP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44771A" w:rsidRPr="00C33F89" w:rsidTr="0044771A">
        <w:trPr>
          <w:trHeight w:val="210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70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95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50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05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A6596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50"/>
        </w:trPr>
        <w:tc>
          <w:tcPr>
            <w:tcW w:w="2091" w:type="dxa"/>
            <w:vMerge w:val="restart"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Информационное сопровождение профилактических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ероприятий, проводимых сотрудни</w:t>
            </w: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 ОГИБДД по </w:t>
            </w:r>
            <w:proofErr w:type="gramStart"/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Холмогорскому</w:t>
            </w:r>
            <w:proofErr w:type="gramEnd"/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муниципальномуокругу</w:t>
            </w:r>
            <w:proofErr w:type="spellEnd"/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Архангельской области</w:t>
            </w: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безопасности дорожного движения</w:t>
            </w:r>
          </w:p>
        </w:tc>
        <w:tc>
          <w:tcPr>
            <w:tcW w:w="1844" w:type="dxa"/>
            <w:gridSpan w:val="3"/>
            <w:vMerge w:val="restart"/>
            <w:shd w:val="clear" w:color="auto" w:fill="auto"/>
            <w:vAlign w:val="center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статей по профилактическим мероприятиям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</w:t>
            </w: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4.2</w:t>
            </w:r>
            <w:r w:rsidRP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44771A" w:rsidRPr="00C33F89" w:rsidTr="0044771A">
        <w:trPr>
          <w:trHeight w:val="111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50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11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111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rPr>
          <w:trHeight w:val="2186"/>
        </w:trPr>
        <w:tc>
          <w:tcPr>
            <w:tcW w:w="2091" w:type="dxa"/>
            <w:vMerge/>
            <w:shd w:val="clear" w:color="auto" w:fill="auto"/>
          </w:tcPr>
          <w:p w:rsidR="0044771A" w:rsidRPr="007362E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44771A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14949" w:type="dxa"/>
            <w:gridSpan w:val="11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муниципальной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</w:tr>
      <w:tr w:rsidR="0044771A" w:rsidRPr="00C33F89" w:rsidTr="000A5A17">
        <w:trPr>
          <w:trHeight w:val="323"/>
        </w:trPr>
        <w:tc>
          <w:tcPr>
            <w:tcW w:w="2183" w:type="dxa"/>
            <w:gridSpan w:val="2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4771A" w:rsidRPr="00A4714F" w:rsidRDefault="000A5A17" w:rsidP="00754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754AA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 4</w:t>
            </w:r>
            <w:r w:rsidR="00754AA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1,38787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44771A" w:rsidRPr="00A4714F" w:rsidRDefault="00EF61AA" w:rsidP="0044771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39 526,32487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4771A" w:rsidRPr="00A4714F" w:rsidRDefault="00EF61AA" w:rsidP="004477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61AA">
              <w:rPr>
                <w:rFonts w:ascii="Times New Roman" w:hAnsi="Times New Roman" w:cs="Times New Roman"/>
                <w:color w:val="000000"/>
                <w:sz w:val="24"/>
              </w:rPr>
              <w:t>37 058,114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44771A" w:rsidRPr="00A4714F" w:rsidRDefault="00EF61AA" w:rsidP="004477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37 </w:t>
            </w:r>
            <w:r w:rsidR="00754AAB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6,949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44771A" w:rsidRPr="00C33F89" w:rsidTr="0044771A">
        <w:tc>
          <w:tcPr>
            <w:tcW w:w="2183" w:type="dxa"/>
            <w:gridSpan w:val="2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9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2183" w:type="dxa"/>
            <w:gridSpan w:val="2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419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1731,94</w:t>
            </w:r>
          </w:p>
        </w:tc>
        <w:tc>
          <w:tcPr>
            <w:tcW w:w="1559" w:type="dxa"/>
            <w:shd w:val="clear" w:color="auto" w:fill="auto"/>
          </w:tcPr>
          <w:p w:rsidR="0044771A" w:rsidRPr="00A4714F" w:rsidRDefault="0044771A" w:rsidP="0044771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2A85">
              <w:rPr>
                <w:rFonts w:ascii="Times New Roman" w:hAnsi="Times New Roman" w:cs="Times New Roman"/>
                <w:sz w:val="24"/>
              </w:rPr>
              <w:t>1731,94</w:t>
            </w:r>
          </w:p>
        </w:tc>
        <w:tc>
          <w:tcPr>
            <w:tcW w:w="1418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shd w:val="clear" w:color="auto" w:fill="auto"/>
          </w:tcPr>
          <w:p w:rsidR="0044771A" w:rsidRPr="00A4714F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0A5A17">
        <w:trPr>
          <w:trHeight w:val="533"/>
        </w:trPr>
        <w:tc>
          <w:tcPr>
            <w:tcW w:w="2183" w:type="dxa"/>
            <w:gridSpan w:val="2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shd w:val="clear" w:color="auto" w:fill="auto"/>
          </w:tcPr>
          <w:p w:rsidR="000A5A17" w:rsidRPr="00A4714F" w:rsidRDefault="00754AAB" w:rsidP="00754AA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0A5A17">
              <w:rPr>
                <w:rFonts w:ascii="Times New Roman" w:hAnsi="Times New Roman" w:cs="Times New Roman"/>
                <w:color w:val="000000"/>
                <w:sz w:val="24"/>
              </w:rPr>
              <w:t> 7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0A5A17">
              <w:rPr>
                <w:rFonts w:ascii="Times New Roman" w:hAnsi="Times New Roman" w:cs="Times New Roman"/>
                <w:color w:val="000000"/>
                <w:sz w:val="24"/>
              </w:rPr>
              <w:t>9, 44787</w:t>
            </w:r>
          </w:p>
        </w:tc>
        <w:tc>
          <w:tcPr>
            <w:tcW w:w="1559" w:type="dxa"/>
            <w:shd w:val="clear" w:color="auto" w:fill="auto"/>
          </w:tcPr>
          <w:p w:rsidR="0044771A" w:rsidRPr="00A4714F" w:rsidRDefault="00EF61AA" w:rsidP="004477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37 794,38487</w:t>
            </w:r>
          </w:p>
        </w:tc>
        <w:tc>
          <w:tcPr>
            <w:tcW w:w="1418" w:type="dxa"/>
            <w:shd w:val="clear" w:color="auto" w:fill="auto"/>
          </w:tcPr>
          <w:p w:rsidR="0044771A" w:rsidRPr="00A4714F" w:rsidRDefault="00EF61AA" w:rsidP="004477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37 058,114</w:t>
            </w:r>
          </w:p>
        </w:tc>
        <w:tc>
          <w:tcPr>
            <w:tcW w:w="1545" w:type="dxa"/>
            <w:shd w:val="clear" w:color="auto" w:fill="auto"/>
          </w:tcPr>
          <w:p w:rsidR="0044771A" w:rsidRPr="00A4714F" w:rsidRDefault="00754AAB" w:rsidP="004477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37 88</w:t>
            </w:r>
            <w:r w:rsidR="00EF61AA" w:rsidRPr="00EF61AA">
              <w:rPr>
                <w:rFonts w:ascii="Times New Roman" w:hAnsi="Times New Roman" w:cs="Times New Roman"/>
                <w:color w:val="000000"/>
                <w:sz w:val="24"/>
              </w:rPr>
              <w:t>6,949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2183" w:type="dxa"/>
            <w:gridSpan w:val="2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71A" w:rsidRPr="00C33F89" w:rsidTr="0044771A">
        <w:tc>
          <w:tcPr>
            <w:tcW w:w="2183" w:type="dxa"/>
            <w:gridSpan w:val="2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gridSpan w:val="2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41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44771A" w:rsidRPr="00C33F89" w:rsidRDefault="0044771A" w:rsidP="00447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6B26" w:rsidSect="00C33F89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FB6B26" w:rsidRPr="006B1FA0" w:rsidRDefault="006B1FA0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2</w:t>
      </w:r>
    </w:p>
    <w:p w:rsidR="007170F0" w:rsidRDefault="00FB6B26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0F0"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Холмогорском муниципальном округе </w:t>
      </w:r>
    </w:p>
    <w:p w:rsidR="00FB6B26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93"/>
        <w:gridCol w:w="1701"/>
        <w:gridCol w:w="1418"/>
        <w:gridCol w:w="1095"/>
        <w:gridCol w:w="15"/>
        <w:gridCol w:w="15"/>
        <w:gridCol w:w="15"/>
        <w:gridCol w:w="844"/>
        <w:gridCol w:w="851"/>
        <w:gridCol w:w="850"/>
        <w:gridCol w:w="956"/>
      </w:tblGrid>
      <w:tr w:rsidR="00FB6B26" w:rsidRPr="00FB6B26" w:rsidTr="00887CED">
        <w:trPr>
          <w:trHeight w:val="320"/>
          <w:tblCellSpacing w:w="5" w:type="nil"/>
          <w:jc w:val="center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 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FB4A39" w:rsidRPr="00FB6B26" w:rsidTr="00FB4A39">
        <w:trPr>
          <w:tblCellSpacing w:w="5" w:type="nil"/>
          <w:jc w:val="center"/>
        </w:trPr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A39" w:rsidRPr="00852C1A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FB4A39" w:rsidRPr="00FB6B26" w:rsidRDefault="00FB4A39" w:rsidP="0088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887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88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FB4A39" w:rsidRPr="00FB6B26" w:rsidTr="00FB4A39">
        <w:trPr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6F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6F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6F1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4A39" w:rsidRPr="00FB6B26" w:rsidTr="00373607">
        <w:trPr>
          <w:tblCellSpacing w:w="5" w:type="nil"/>
          <w:jc w:val="center"/>
        </w:trPr>
        <w:tc>
          <w:tcPr>
            <w:tcW w:w="985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4A39" w:rsidRPr="00FB6B26" w:rsidTr="005379B9">
        <w:trPr>
          <w:tblCellSpacing w:w="5" w:type="nil"/>
          <w:jc w:val="center"/>
        </w:trPr>
        <w:tc>
          <w:tcPr>
            <w:tcW w:w="985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</w:tr>
      <w:tr w:rsidR="00FB4A39" w:rsidRPr="00FB6B26" w:rsidTr="00FB4A39">
        <w:trPr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90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населенных пунктов, обеспеченных автомобильным транспортом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4A39" w:rsidRPr="00FA315B" w:rsidRDefault="00FB4A39" w:rsidP="00E0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A39" w:rsidRPr="00FB6B26" w:rsidRDefault="00FB4A39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B4A39" w:rsidRPr="00FB6B26" w:rsidTr="00FB4A39">
        <w:trPr>
          <w:trHeight w:val="1631"/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A39" w:rsidRPr="00710805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водным транспортом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9" w:rsidRPr="00FB6B26" w:rsidRDefault="00FB4A39" w:rsidP="00F6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B4A39" w:rsidRPr="00FB6B26" w:rsidTr="00FB4A39">
        <w:trPr>
          <w:trHeight w:val="1979"/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A39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A39" w:rsidRPr="00FB6B26" w:rsidRDefault="00FB4A39" w:rsidP="00E0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1C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(Агропромышленный отдел)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373607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9" w:rsidRPr="00C2211A" w:rsidRDefault="00FB4A39" w:rsidP="0053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C2211A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C2211A" w:rsidRDefault="00FB4A39" w:rsidP="0053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C2211A" w:rsidRDefault="00FB4A39" w:rsidP="0053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Default="00FB4A39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B4A39" w:rsidRPr="00FB6B26" w:rsidTr="00710805">
        <w:trPr>
          <w:tblCellSpacing w:w="5" w:type="nil"/>
          <w:jc w:val="center"/>
        </w:trPr>
        <w:tc>
          <w:tcPr>
            <w:tcW w:w="985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AD7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округе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  <w:tr w:rsidR="00FB4A39" w:rsidRPr="00FB6B26" w:rsidTr="00FB4A39">
        <w:trPr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0E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Количество водного транспорта, прошедшего капитальный ремонт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A315B" w:rsidRDefault="00FB4A39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4A39" w:rsidRPr="00FB6B26" w:rsidRDefault="00FB4A39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0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A39" w:rsidRPr="00FB6B26" w:rsidRDefault="00FB4A39" w:rsidP="0043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E05F8C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E05F8C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4A39" w:rsidRPr="00FB6B26" w:rsidTr="00133363">
        <w:trPr>
          <w:tblCellSpacing w:w="5" w:type="nil"/>
          <w:jc w:val="center"/>
        </w:trPr>
        <w:tc>
          <w:tcPr>
            <w:tcW w:w="985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64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</w:t>
            </w: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одержание и развитие сети автомобильных дорог общего пользования для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осуществления круглогодичного, бесперебойного и безопасного движения автомобильного транспорта</w:t>
            </w:r>
          </w:p>
        </w:tc>
      </w:tr>
      <w:tr w:rsidR="00FB4A39" w:rsidRPr="00FB6B26" w:rsidTr="00FB4A39">
        <w:trPr>
          <w:trHeight w:val="2552"/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ваниям, процен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7170F0" w:rsidRDefault="00FB4A39" w:rsidP="0071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FB4A39" w:rsidRPr="00FB6B26" w:rsidRDefault="00FB4A39" w:rsidP="00717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0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A39" w:rsidRPr="00FB6B26" w:rsidRDefault="00FB4A39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53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53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53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FB4A39" w:rsidRPr="00FB6B26" w:rsidTr="00373607">
        <w:trPr>
          <w:tblCellSpacing w:w="5" w:type="nil"/>
          <w:jc w:val="center"/>
        </w:trPr>
        <w:tc>
          <w:tcPr>
            <w:tcW w:w="985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Pr="00FB6B26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FB4A39" w:rsidRPr="00FB6B26" w:rsidTr="00FB4A39">
        <w:trPr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A39" w:rsidRDefault="00FB4A39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  <w:p w:rsidR="00FB4A39" w:rsidRDefault="00FB4A39" w:rsidP="00D50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B4A39" w:rsidRPr="00FB6B26" w:rsidRDefault="00FB4A39" w:rsidP="00D50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A315B" w:rsidRDefault="00FB4A39" w:rsidP="0014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FB4A39" w:rsidRPr="00FB6B26" w:rsidRDefault="00FB4A39" w:rsidP="0014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A39" w:rsidRPr="00FB6B26" w:rsidRDefault="00FB4A39" w:rsidP="006B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6B6479" w:rsidRDefault="00FB4A39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6B6479" w:rsidRDefault="00FB4A39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A39" w:rsidRPr="006B6479" w:rsidRDefault="00FB4A39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</w:tr>
      <w:tr w:rsidR="00FB4A39" w:rsidRPr="00FB6B26" w:rsidTr="00FB4A39">
        <w:trPr>
          <w:tblCellSpacing w:w="5" w:type="nil"/>
          <w:jc w:val="center"/>
        </w:trPr>
        <w:tc>
          <w:tcPr>
            <w:tcW w:w="20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A39" w:rsidRDefault="00FB4A39" w:rsidP="007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FB4A39" w:rsidRPr="00FB6B26" w:rsidRDefault="00FB4A39" w:rsidP="007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безопасности дорожного движения в сети «Интернет»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4C7C50" w:rsidRDefault="00FB4A39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4C7C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B4A39" w:rsidRPr="00FB6B26" w:rsidRDefault="00FB4A39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5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9" w:rsidRPr="00FB6B26" w:rsidRDefault="00FB4A39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FB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A39" w:rsidRPr="00FB6B26" w:rsidRDefault="00FB4A39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3563"/>
        <w:gridCol w:w="2976"/>
      </w:tblGrid>
      <w:tr w:rsidR="00FB6B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810F26" w:rsidRPr="00FB6B26" w:rsidTr="000E2FBF">
        <w:trPr>
          <w:trHeight w:val="32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FB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FB3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0805">
              <w:t xml:space="preserve">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</w:t>
            </w:r>
            <w:r w:rsid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автомобильным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90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</w:t>
            </w:r>
            <w:r w:rsidR="00901689">
              <w:rPr>
                <w:rFonts w:ascii="Times New Roman" w:eastAsia="Calibri" w:hAnsi="Times New Roman" w:cs="Times New Roman"/>
                <w:sz w:val="24"/>
                <w:szCs w:val="24"/>
              </w:rPr>
              <w:t>селенных пунктов, обеспеченных автомобильным</w:t>
            </w: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E05F8C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гропромышленный отдел</w:t>
            </w:r>
          </w:p>
        </w:tc>
      </w:tr>
      <w:tr w:rsidR="00810F26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FB4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FB3EF1">
              <w:t xml:space="preserve"> </w:t>
            </w:r>
            <w:r w:rsidR="00FB3EF1" w:rsidRPr="00FB3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водным 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обеспеченных водным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3E7AE9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9" w:rsidRDefault="003E7AE9" w:rsidP="000E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1.3. Удовлетворенность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организацией транспортного обслуживания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710805" w:rsidRDefault="003E7AE9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FB6B26" w:rsidRDefault="002E5AAD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экономического развития Архангельской области</w:t>
            </w:r>
          </w:p>
        </w:tc>
      </w:tr>
      <w:tr w:rsidR="00F72FCF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CF" w:rsidRDefault="00F72FCF" w:rsidP="000E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водного транспорта, прошедшего капитальный ремонт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710805" w:rsidRDefault="000E2FBF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водного транспорта, прошедшего капитальный ремонт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15688B" w:rsidRDefault="0015688B" w:rsidP="00F72FCF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не отвечающих нормативным требованиям,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ПД * 100, где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протяженности автомобильных дорог общего пользования местного значения, приведенных в нормативное состояние, в общей доле протяженности автомобильных дорог общего пользования местного значения;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значения, приведенных в нормативное состояние в текущем году;</w:t>
            </w:r>
          </w:p>
          <w:p w:rsidR="00B64236" w:rsidRPr="00FB6B26" w:rsidRDefault="0015688B" w:rsidP="0015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 – общая протяженность автомобильных дорог общего пользования местного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FD" w:rsidRDefault="000E2FBF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статистическое наблюдение</w:t>
            </w:r>
            <w:r w:rsidR="003E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</w:t>
            </w:r>
          </w:p>
          <w:p w:rsidR="00B64236" w:rsidRPr="00FB6B26" w:rsidRDefault="003E1FFD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1- 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«Сведения об автомобильных дорогах общего пользования и сооружениях на них федерального, регионального и межмуниципального значения»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профилактическими мероприятиями по безопасности дорожного движения</w:t>
            </w:r>
            <w:r w:rsidR="00511BF3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810F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÷ ЧО * 100, где</w:t>
            </w:r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обучающихся в образовательных организациях, охваченных профилактическими мероприятиями по безопасности дорожного движения, в общей численности обучающихся;</w:t>
            </w:r>
            <w:proofErr w:type="gramEnd"/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обучающихся в образовательных организациях, охваченных профилактическими мероприятиями по безопасности дорожного движения в текущем году;</w:t>
            </w:r>
            <w:proofErr w:type="gramEnd"/>
          </w:p>
          <w:p w:rsidR="00B6423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ЧО – общая численность обучающихся в образовательных организациях.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810F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по безопасности дорожного движения в сети «Интернет».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сетевом издан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«Официальный интернет-портал»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http://holmogori.ru</w:t>
            </w:r>
          </w:p>
        </w:tc>
      </w:tr>
    </w:tbl>
    <w:p w:rsidR="00C33F89" w:rsidRPr="00887CED" w:rsidRDefault="00FB6B26" w:rsidP="0088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sectPr w:rsidR="00C33F89" w:rsidRPr="00887CED" w:rsidSect="00FB6B26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F8"/>
    <w:multiLevelType w:val="hybridMultilevel"/>
    <w:tmpl w:val="6AE8D4C2"/>
    <w:lvl w:ilvl="0" w:tplc="09542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A799E"/>
    <w:multiLevelType w:val="hybridMultilevel"/>
    <w:tmpl w:val="C5389942"/>
    <w:lvl w:ilvl="0" w:tplc="F98AC09C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437E0DA0"/>
    <w:multiLevelType w:val="multilevel"/>
    <w:tmpl w:val="BBBC8CCC"/>
    <w:lvl w:ilvl="0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4264BA"/>
    <w:multiLevelType w:val="multilevel"/>
    <w:tmpl w:val="E02EC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7C55A8"/>
    <w:multiLevelType w:val="hybridMultilevel"/>
    <w:tmpl w:val="B75A65F8"/>
    <w:lvl w:ilvl="0" w:tplc="801E5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3F80"/>
    <w:rsid w:val="0000211B"/>
    <w:rsid w:val="00004F65"/>
    <w:rsid w:val="00017293"/>
    <w:rsid w:val="00036462"/>
    <w:rsid w:val="00055D85"/>
    <w:rsid w:val="000620ED"/>
    <w:rsid w:val="000A4ACE"/>
    <w:rsid w:val="000A5A17"/>
    <w:rsid w:val="000C26B2"/>
    <w:rsid w:val="000C656D"/>
    <w:rsid w:val="000D3A00"/>
    <w:rsid w:val="000E2FBF"/>
    <w:rsid w:val="00101CEB"/>
    <w:rsid w:val="0011193A"/>
    <w:rsid w:val="00115645"/>
    <w:rsid w:val="001178F1"/>
    <w:rsid w:val="00120A12"/>
    <w:rsid w:val="001214DA"/>
    <w:rsid w:val="00133363"/>
    <w:rsid w:val="00134880"/>
    <w:rsid w:val="00140221"/>
    <w:rsid w:val="0015688B"/>
    <w:rsid w:val="00164E40"/>
    <w:rsid w:val="00186034"/>
    <w:rsid w:val="001C2E9B"/>
    <w:rsid w:val="001C565E"/>
    <w:rsid w:val="002301E3"/>
    <w:rsid w:val="00235F19"/>
    <w:rsid w:val="00257D8D"/>
    <w:rsid w:val="002636A4"/>
    <w:rsid w:val="00272D5A"/>
    <w:rsid w:val="00290B02"/>
    <w:rsid w:val="002A2EB0"/>
    <w:rsid w:val="002C2261"/>
    <w:rsid w:val="002E4D28"/>
    <w:rsid w:val="002E5AAD"/>
    <w:rsid w:val="00300635"/>
    <w:rsid w:val="003337FA"/>
    <w:rsid w:val="003350ED"/>
    <w:rsid w:val="003562B8"/>
    <w:rsid w:val="00362FAE"/>
    <w:rsid w:val="00371ACE"/>
    <w:rsid w:val="00373607"/>
    <w:rsid w:val="003903DB"/>
    <w:rsid w:val="003930BA"/>
    <w:rsid w:val="003974D8"/>
    <w:rsid w:val="00397AC4"/>
    <w:rsid w:val="003A78E2"/>
    <w:rsid w:val="003A7902"/>
    <w:rsid w:val="003B03EF"/>
    <w:rsid w:val="003B149C"/>
    <w:rsid w:val="003B3B44"/>
    <w:rsid w:val="003D492B"/>
    <w:rsid w:val="003D4B5A"/>
    <w:rsid w:val="003E1FFD"/>
    <w:rsid w:val="003E32FD"/>
    <w:rsid w:val="003E7AE9"/>
    <w:rsid w:val="003E7C00"/>
    <w:rsid w:val="003F16D1"/>
    <w:rsid w:val="003F76E7"/>
    <w:rsid w:val="004169E4"/>
    <w:rsid w:val="00422CF7"/>
    <w:rsid w:val="00432390"/>
    <w:rsid w:val="00446612"/>
    <w:rsid w:val="0044771A"/>
    <w:rsid w:val="00457057"/>
    <w:rsid w:val="004627B2"/>
    <w:rsid w:val="00462BB1"/>
    <w:rsid w:val="004706A8"/>
    <w:rsid w:val="004A5CEA"/>
    <w:rsid w:val="004C7C50"/>
    <w:rsid w:val="004C7FB9"/>
    <w:rsid w:val="004D2A85"/>
    <w:rsid w:val="00500BCF"/>
    <w:rsid w:val="00505FEA"/>
    <w:rsid w:val="00511BF3"/>
    <w:rsid w:val="00513CEC"/>
    <w:rsid w:val="005375CB"/>
    <w:rsid w:val="005379B9"/>
    <w:rsid w:val="00550BF1"/>
    <w:rsid w:val="00565A4C"/>
    <w:rsid w:val="00567D32"/>
    <w:rsid w:val="00573F80"/>
    <w:rsid w:val="0057618E"/>
    <w:rsid w:val="00586E8A"/>
    <w:rsid w:val="005B6D76"/>
    <w:rsid w:val="005C0C25"/>
    <w:rsid w:val="005D1508"/>
    <w:rsid w:val="005D1CAD"/>
    <w:rsid w:val="005E1489"/>
    <w:rsid w:val="006026F6"/>
    <w:rsid w:val="0062175A"/>
    <w:rsid w:val="006234B5"/>
    <w:rsid w:val="00636B76"/>
    <w:rsid w:val="0064218E"/>
    <w:rsid w:val="00644B62"/>
    <w:rsid w:val="00655BE7"/>
    <w:rsid w:val="00662B27"/>
    <w:rsid w:val="00677941"/>
    <w:rsid w:val="00682447"/>
    <w:rsid w:val="006854C4"/>
    <w:rsid w:val="006858BD"/>
    <w:rsid w:val="0068641C"/>
    <w:rsid w:val="006A400B"/>
    <w:rsid w:val="006B1FA0"/>
    <w:rsid w:val="006B6479"/>
    <w:rsid w:val="006D35D0"/>
    <w:rsid w:val="006D53B9"/>
    <w:rsid w:val="006E27A7"/>
    <w:rsid w:val="006F1BD0"/>
    <w:rsid w:val="006F5E3E"/>
    <w:rsid w:val="00700D60"/>
    <w:rsid w:val="00710805"/>
    <w:rsid w:val="007170F0"/>
    <w:rsid w:val="00720234"/>
    <w:rsid w:val="007362E9"/>
    <w:rsid w:val="00737E70"/>
    <w:rsid w:val="0074067F"/>
    <w:rsid w:val="00746BB8"/>
    <w:rsid w:val="00754AAB"/>
    <w:rsid w:val="0075636A"/>
    <w:rsid w:val="00766D2E"/>
    <w:rsid w:val="00784A5F"/>
    <w:rsid w:val="00786492"/>
    <w:rsid w:val="00792EAB"/>
    <w:rsid w:val="007B06E8"/>
    <w:rsid w:val="007B5E21"/>
    <w:rsid w:val="007B766A"/>
    <w:rsid w:val="007D0243"/>
    <w:rsid w:val="007E7495"/>
    <w:rsid w:val="007E788E"/>
    <w:rsid w:val="0081075B"/>
    <w:rsid w:val="00810F26"/>
    <w:rsid w:val="00814808"/>
    <w:rsid w:val="0081587A"/>
    <w:rsid w:val="008447C7"/>
    <w:rsid w:val="00852C1A"/>
    <w:rsid w:val="008530C9"/>
    <w:rsid w:val="00860C5D"/>
    <w:rsid w:val="00867D50"/>
    <w:rsid w:val="008767C7"/>
    <w:rsid w:val="008876E0"/>
    <w:rsid w:val="00887CED"/>
    <w:rsid w:val="00892BAF"/>
    <w:rsid w:val="008B1749"/>
    <w:rsid w:val="008C2422"/>
    <w:rsid w:val="008D261B"/>
    <w:rsid w:val="008F2D14"/>
    <w:rsid w:val="00901689"/>
    <w:rsid w:val="00916343"/>
    <w:rsid w:val="00935118"/>
    <w:rsid w:val="00954B2C"/>
    <w:rsid w:val="00956AC3"/>
    <w:rsid w:val="00957062"/>
    <w:rsid w:val="009705EF"/>
    <w:rsid w:val="00974EFF"/>
    <w:rsid w:val="00983484"/>
    <w:rsid w:val="00992C38"/>
    <w:rsid w:val="00993437"/>
    <w:rsid w:val="009977D7"/>
    <w:rsid w:val="009A67CB"/>
    <w:rsid w:val="009C2245"/>
    <w:rsid w:val="009D2885"/>
    <w:rsid w:val="009E16BD"/>
    <w:rsid w:val="009E4D0C"/>
    <w:rsid w:val="009F6DEA"/>
    <w:rsid w:val="009F6E1E"/>
    <w:rsid w:val="00A1317A"/>
    <w:rsid w:val="00A17D3E"/>
    <w:rsid w:val="00A202F3"/>
    <w:rsid w:val="00A320E0"/>
    <w:rsid w:val="00A4714F"/>
    <w:rsid w:val="00A53A33"/>
    <w:rsid w:val="00A60F80"/>
    <w:rsid w:val="00A63F30"/>
    <w:rsid w:val="00A64F22"/>
    <w:rsid w:val="00A73007"/>
    <w:rsid w:val="00A76BFA"/>
    <w:rsid w:val="00A86156"/>
    <w:rsid w:val="00A87712"/>
    <w:rsid w:val="00AB2735"/>
    <w:rsid w:val="00AD3236"/>
    <w:rsid w:val="00AD4A81"/>
    <w:rsid w:val="00AD7061"/>
    <w:rsid w:val="00AF710A"/>
    <w:rsid w:val="00B023ED"/>
    <w:rsid w:val="00B15C71"/>
    <w:rsid w:val="00B201BA"/>
    <w:rsid w:val="00B33B65"/>
    <w:rsid w:val="00B37A16"/>
    <w:rsid w:val="00B43750"/>
    <w:rsid w:val="00B60D2D"/>
    <w:rsid w:val="00B618BA"/>
    <w:rsid w:val="00B639B5"/>
    <w:rsid w:val="00B64236"/>
    <w:rsid w:val="00B65D39"/>
    <w:rsid w:val="00B76A5E"/>
    <w:rsid w:val="00B9183E"/>
    <w:rsid w:val="00BA300E"/>
    <w:rsid w:val="00BC09C5"/>
    <w:rsid w:val="00BC78C9"/>
    <w:rsid w:val="00C26D08"/>
    <w:rsid w:val="00C2746F"/>
    <w:rsid w:val="00C33F89"/>
    <w:rsid w:val="00C37323"/>
    <w:rsid w:val="00C46DB7"/>
    <w:rsid w:val="00C579FF"/>
    <w:rsid w:val="00C6311E"/>
    <w:rsid w:val="00C6760E"/>
    <w:rsid w:val="00C7087C"/>
    <w:rsid w:val="00C94F12"/>
    <w:rsid w:val="00CA6596"/>
    <w:rsid w:val="00CB5AAC"/>
    <w:rsid w:val="00CC3A3F"/>
    <w:rsid w:val="00CC4CA0"/>
    <w:rsid w:val="00CE394D"/>
    <w:rsid w:val="00D01FAA"/>
    <w:rsid w:val="00D27F7F"/>
    <w:rsid w:val="00D43210"/>
    <w:rsid w:val="00D45E52"/>
    <w:rsid w:val="00D47EF4"/>
    <w:rsid w:val="00D50206"/>
    <w:rsid w:val="00D63237"/>
    <w:rsid w:val="00D67F41"/>
    <w:rsid w:val="00DA23BE"/>
    <w:rsid w:val="00DA5DDB"/>
    <w:rsid w:val="00DB5818"/>
    <w:rsid w:val="00DD17FB"/>
    <w:rsid w:val="00E006BD"/>
    <w:rsid w:val="00E01A42"/>
    <w:rsid w:val="00E052F3"/>
    <w:rsid w:val="00E05F8C"/>
    <w:rsid w:val="00E24A45"/>
    <w:rsid w:val="00E63A73"/>
    <w:rsid w:val="00E6551C"/>
    <w:rsid w:val="00E71820"/>
    <w:rsid w:val="00E76935"/>
    <w:rsid w:val="00E85618"/>
    <w:rsid w:val="00E95C2F"/>
    <w:rsid w:val="00ED4574"/>
    <w:rsid w:val="00EE3206"/>
    <w:rsid w:val="00EE33CD"/>
    <w:rsid w:val="00EE6D75"/>
    <w:rsid w:val="00EF1CA4"/>
    <w:rsid w:val="00EF2568"/>
    <w:rsid w:val="00EF61AA"/>
    <w:rsid w:val="00F056F7"/>
    <w:rsid w:val="00F30428"/>
    <w:rsid w:val="00F4119D"/>
    <w:rsid w:val="00F51D92"/>
    <w:rsid w:val="00F616F4"/>
    <w:rsid w:val="00F6267A"/>
    <w:rsid w:val="00F6281D"/>
    <w:rsid w:val="00F72FCF"/>
    <w:rsid w:val="00F81CCB"/>
    <w:rsid w:val="00FA315B"/>
    <w:rsid w:val="00FB0430"/>
    <w:rsid w:val="00FB3EEF"/>
    <w:rsid w:val="00FB3EF1"/>
    <w:rsid w:val="00FB4A39"/>
    <w:rsid w:val="00FB6B26"/>
    <w:rsid w:val="00FC0047"/>
    <w:rsid w:val="00FC085C"/>
    <w:rsid w:val="00FD4EDA"/>
    <w:rsid w:val="00FE365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6212-360C-45B0-A7F8-86D607ED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17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Кондратьев Андрей Анатольевич</cp:lastModifiedBy>
  <cp:revision>175</cp:revision>
  <cp:lastPrinted>2022-11-14T11:12:00Z</cp:lastPrinted>
  <dcterms:created xsi:type="dcterms:W3CDTF">2020-07-16T07:08:00Z</dcterms:created>
  <dcterms:modified xsi:type="dcterms:W3CDTF">2022-11-14T11:21:00Z</dcterms:modified>
</cp:coreProperties>
</file>