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B" w:rsidRPr="00D024E5" w:rsidRDefault="009F38FB" w:rsidP="009F38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P494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9F38FB" w:rsidRPr="00D024E5" w:rsidRDefault="009F38FB" w:rsidP="009F38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38FB" w:rsidRPr="00D024E5" w:rsidRDefault="009F38FB" w:rsidP="009F38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38FB" w:rsidRPr="00D024E5" w:rsidRDefault="009F38FB" w:rsidP="009F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38FB" w:rsidRPr="00D024E5" w:rsidRDefault="009F38FB" w:rsidP="009F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2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9F38FB" w:rsidRPr="001A2855" w:rsidRDefault="009F38FB" w:rsidP="009F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8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C868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Благоустройство территории</w:t>
      </w:r>
      <w:r w:rsidRPr="001A28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охрана окружающей среды </w:t>
      </w:r>
      <w:r w:rsidRPr="001A2855">
        <w:rPr>
          <w:rFonts w:ascii="Times New Roman" w:hAnsi="Times New Roman" w:cs="Times New Roman"/>
          <w:sz w:val="28"/>
          <w:szCs w:val="28"/>
        </w:rPr>
        <w:t>в Холмогорском муниципальном округе Архангельской области</w:t>
      </w:r>
      <w:r w:rsidRPr="001A28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9F38FB" w:rsidRPr="00D024E5" w:rsidRDefault="009F38FB" w:rsidP="009F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38FB" w:rsidRPr="00D024E5" w:rsidRDefault="009F38FB" w:rsidP="009F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38FB" w:rsidRPr="00D024E5" w:rsidRDefault="009F38FB" w:rsidP="009F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АСПОРТ муниципальной программы </w:t>
      </w:r>
      <w:r w:rsidRPr="00C868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C86805" w:rsidRPr="00C868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               и охрана окружающей среды </w:t>
      </w:r>
      <w:r w:rsidR="00C86805" w:rsidRPr="00C86805">
        <w:rPr>
          <w:rFonts w:ascii="Times New Roman" w:hAnsi="Times New Roman" w:cs="Times New Roman"/>
          <w:b/>
          <w:sz w:val="28"/>
          <w:szCs w:val="28"/>
        </w:rPr>
        <w:t>в Холмогорском муниципальном округе Архангельской области</w:t>
      </w:r>
      <w:r w:rsidRPr="00C868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9F38FB" w:rsidRPr="00956AC3" w:rsidRDefault="009F38FB" w:rsidP="009F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38FB" w:rsidRPr="00860C5D" w:rsidRDefault="009F38FB" w:rsidP="009F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9F38FB" w:rsidRPr="00860C5D" w:rsidTr="009F38FB">
        <w:tc>
          <w:tcPr>
            <w:tcW w:w="4800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22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68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Благоустройство территории</w:t>
            </w:r>
            <w:r w:rsidR="00C86805" w:rsidRPr="001A285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и охрана окружающей среды </w:t>
            </w:r>
            <w:r w:rsidRPr="001A2855">
              <w:rPr>
                <w:rFonts w:ascii="Times New Roman" w:hAnsi="Times New Roman" w:cs="Times New Roman"/>
                <w:sz w:val="28"/>
                <w:szCs w:val="28"/>
              </w:rPr>
              <w:t>в Холмогорском муниципальном округе Архангельской области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38FB" w:rsidRPr="00860C5D" w:rsidTr="009F38FB">
        <w:tc>
          <w:tcPr>
            <w:tcW w:w="4800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2" w:type="dxa"/>
          </w:tcPr>
          <w:p w:rsidR="009F38FB" w:rsidRPr="0000454C" w:rsidRDefault="00C87470" w:rsidP="009F3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38FB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тдел жилищно-коммунального хозяйства </w:t>
            </w:r>
            <w:r w:rsidR="009F38FB">
              <w:rPr>
                <w:rFonts w:ascii="Times New Roman" w:hAnsi="Times New Roman" w:cs="Times New Roman"/>
                <w:sz w:val="28"/>
                <w:szCs w:val="28"/>
              </w:rPr>
              <w:t xml:space="preserve">Холмогорского муниципального округа Архангельской области </w:t>
            </w:r>
            <w:r w:rsidR="009F38FB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38FB" w:rsidRPr="00860C5D" w:rsidTr="009F38FB">
        <w:tc>
          <w:tcPr>
            <w:tcW w:w="4800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4622" w:type="dxa"/>
          </w:tcPr>
          <w:p w:rsidR="00005C00" w:rsidRDefault="00C86805" w:rsidP="00C8680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отделы администрации Холмогорского муниципального округа Архангельской области</w:t>
            </w:r>
            <w:r w:rsidR="00005C00" w:rsidRPr="00005C00">
              <w:rPr>
                <w:sz w:val="28"/>
                <w:szCs w:val="28"/>
              </w:rPr>
              <w:t xml:space="preserve">: </w:t>
            </w:r>
            <w:r w:rsidR="00005C00">
              <w:rPr>
                <w:sz w:val="28"/>
                <w:szCs w:val="28"/>
              </w:rPr>
              <w:t>Холмогорский территориальный отдел</w:t>
            </w:r>
            <w:r w:rsidR="00005C00" w:rsidRPr="00005C00">
              <w:rPr>
                <w:sz w:val="28"/>
                <w:szCs w:val="28"/>
              </w:rPr>
              <w:t xml:space="preserve">; </w:t>
            </w:r>
            <w:proofErr w:type="spellStart"/>
            <w:r w:rsidR="00005C00">
              <w:rPr>
                <w:sz w:val="28"/>
                <w:szCs w:val="28"/>
              </w:rPr>
              <w:t>Матигорский</w:t>
            </w:r>
            <w:proofErr w:type="spellEnd"/>
            <w:r w:rsidR="00005C00">
              <w:rPr>
                <w:sz w:val="28"/>
                <w:szCs w:val="28"/>
              </w:rPr>
              <w:t xml:space="preserve"> территориальный отдел</w:t>
            </w:r>
            <w:r w:rsidR="00005C00" w:rsidRPr="00005C00">
              <w:rPr>
                <w:sz w:val="28"/>
                <w:szCs w:val="28"/>
              </w:rPr>
              <w:t xml:space="preserve">; </w:t>
            </w:r>
            <w:proofErr w:type="spellStart"/>
            <w:r w:rsidR="00005C00">
              <w:rPr>
                <w:sz w:val="28"/>
                <w:szCs w:val="28"/>
              </w:rPr>
              <w:t>Емецкий</w:t>
            </w:r>
            <w:proofErr w:type="spellEnd"/>
            <w:r w:rsidR="00005C00">
              <w:rPr>
                <w:sz w:val="28"/>
                <w:szCs w:val="28"/>
              </w:rPr>
              <w:t xml:space="preserve"> территориальный отдел</w:t>
            </w:r>
            <w:r w:rsidR="00005C00" w:rsidRPr="00005C00">
              <w:rPr>
                <w:sz w:val="28"/>
                <w:szCs w:val="28"/>
              </w:rPr>
              <w:t xml:space="preserve">; </w:t>
            </w:r>
            <w:proofErr w:type="spellStart"/>
            <w:r w:rsidR="00005C00">
              <w:rPr>
                <w:sz w:val="28"/>
                <w:szCs w:val="28"/>
              </w:rPr>
              <w:t>Луковецкий</w:t>
            </w:r>
            <w:proofErr w:type="spellEnd"/>
            <w:r w:rsidR="00005C00">
              <w:rPr>
                <w:sz w:val="28"/>
                <w:szCs w:val="28"/>
              </w:rPr>
              <w:t xml:space="preserve"> территориальный отдел.</w:t>
            </w:r>
          </w:p>
          <w:p w:rsidR="009F38FB" w:rsidRPr="00C86805" w:rsidRDefault="00005C00" w:rsidP="00C8680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86805">
              <w:rPr>
                <w:sz w:val="28"/>
                <w:szCs w:val="28"/>
              </w:rPr>
              <w:t xml:space="preserve">одрядчики, определяемые на конкурсной основе </w:t>
            </w:r>
          </w:p>
        </w:tc>
      </w:tr>
      <w:tr w:rsidR="009F38FB" w:rsidRPr="00860C5D" w:rsidTr="009F38FB">
        <w:tc>
          <w:tcPr>
            <w:tcW w:w="4800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4622" w:type="dxa"/>
          </w:tcPr>
          <w:p w:rsidR="00C86805" w:rsidRDefault="00C86805" w:rsidP="00C8680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и юридические лица, участвующие в мероприятиях по благоустройству территории Холмогорского муниципального округа Архангельской области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8FB" w:rsidRPr="00860C5D" w:rsidTr="009F38FB">
        <w:tc>
          <w:tcPr>
            <w:tcW w:w="4800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Подпрограммы, в том числе ведомственные целевые программы</w:t>
            </w:r>
          </w:p>
        </w:tc>
        <w:tc>
          <w:tcPr>
            <w:tcW w:w="4622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F38FB" w:rsidRPr="00860C5D" w:rsidTr="009F38FB">
        <w:tc>
          <w:tcPr>
            <w:tcW w:w="4800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4622" w:type="dxa"/>
          </w:tcPr>
          <w:p w:rsidR="009F38FB" w:rsidRPr="00C87470" w:rsidRDefault="00C86805" w:rsidP="00C874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санитарного состояния и внешнего облика территории </w:t>
            </w:r>
            <w:r>
              <w:rPr>
                <w:sz w:val="28"/>
                <w:szCs w:val="28"/>
              </w:rPr>
              <w:lastRenderedPageBreak/>
              <w:t xml:space="preserve">Холмогорского муниципального округа Архангельской области (далее - округа). </w:t>
            </w:r>
          </w:p>
        </w:tc>
      </w:tr>
      <w:tr w:rsidR="009F38FB" w:rsidRPr="00860C5D" w:rsidTr="009F38FB">
        <w:tc>
          <w:tcPr>
            <w:tcW w:w="4800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622" w:type="dxa"/>
          </w:tcPr>
          <w:p w:rsidR="00C86805" w:rsidRPr="00B77806" w:rsidRDefault="00C86805" w:rsidP="00C86805">
            <w:pPr>
              <w:pStyle w:val="Default"/>
              <w:rPr>
                <w:sz w:val="28"/>
                <w:szCs w:val="28"/>
              </w:rPr>
            </w:pPr>
            <w:r w:rsidRPr="00B77806">
              <w:rPr>
                <w:sz w:val="28"/>
                <w:szCs w:val="28"/>
              </w:rPr>
              <w:t xml:space="preserve">1. Организация </w:t>
            </w:r>
            <w:proofErr w:type="gramStart"/>
            <w:r w:rsidRPr="00B77806">
              <w:rPr>
                <w:sz w:val="28"/>
                <w:szCs w:val="28"/>
              </w:rPr>
              <w:t>содержания объектов благоустройства территории округа</w:t>
            </w:r>
            <w:proofErr w:type="gramEnd"/>
            <w:r w:rsidRPr="00B77806">
              <w:rPr>
                <w:sz w:val="28"/>
                <w:szCs w:val="28"/>
              </w:rPr>
              <w:t xml:space="preserve">. </w:t>
            </w:r>
          </w:p>
          <w:p w:rsidR="00C86805" w:rsidRPr="00B77806" w:rsidRDefault="00C86805" w:rsidP="00C86805">
            <w:pPr>
              <w:pStyle w:val="Default"/>
              <w:rPr>
                <w:sz w:val="28"/>
                <w:szCs w:val="28"/>
              </w:rPr>
            </w:pPr>
            <w:r w:rsidRPr="00B77806">
              <w:rPr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округа. </w:t>
            </w:r>
          </w:p>
          <w:p w:rsidR="00B77806" w:rsidRPr="00B77806" w:rsidRDefault="00A05C85" w:rsidP="00C8680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806" w:rsidRPr="00B77806">
              <w:rPr>
                <w:sz w:val="28"/>
                <w:szCs w:val="28"/>
              </w:rPr>
              <w:t xml:space="preserve">. Развитие системы организации деятельности с отходами потребления на территории </w:t>
            </w:r>
            <w:r w:rsidR="003C2F26">
              <w:rPr>
                <w:sz w:val="28"/>
                <w:szCs w:val="28"/>
              </w:rPr>
              <w:t xml:space="preserve"> Холмогорского муниципального округа Архангельской области</w:t>
            </w:r>
          </w:p>
          <w:p w:rsidR="009F38FB" w:rsidRPr="00C86805" w:rsidRDefault="00C87470" w:rsidP="00C86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805" w:rsidRPr="00C86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38FB" w:rsidRPr="00860C5D" w:rsidTr="009F38FB">
        <w:tc>
          <w:tcPr>
            <w:tcW w:w="4800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622" w:type="dxa"/>
          </w:tcPr>
          <w:p w:rsidR="009F38FB" w:rsidRPr="0000454C" w:rsidRDefault="009F38FB" w:rsidP="009F38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2023 - 2025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годы. Программа реализуется в один этап</w:t>
            </w:r>
          </w:p>
        </w:tc>
      </w:tr>
      <w:tr w:rsidR="009F38FB" w:rsidRPr="00860C5D" w:rsidTr="009F38FB">
        <w:tc>
          <w:tcPr>
            <w:tcW w:w="4800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622" w:type="dxa"/>
          </w:tcPr>
          <w:p w:rsidR="009F38FB" w:rsidRPr="0000454C" w:rsidRDefault="00D1527B" w:rsidP="009F3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F38FB" w:rsidRPr="000045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Количество ликвидированных  несанкционированных свалок  </w:t>
            </w:r>
          </w:p>
          <w:p w:rsidR="009F38FB" w:rsidRPr="0000454C" w:rsidRDefault="00D1527B" w:rsidP="009F3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F38FB" w:rsidRPr="0000454C">
              <w:rPr>
                <w:rFonts w:ascii="Times New Roman" w:hAnsi="Times New Roman" w:cs="Times New Roman"/>
                <w:bCs/>
                <w:sz w:val="28"/>
                <w:szCs w:val="28"/>
              </w:rPr>
              <w:t>. Количество вновь созданных мест (площадок) для  сбора ТКО</w:t>
            </w:r>
          </w:p>
          <w:p w:rsidR="009F38FB" w:rsidRDefault="00D1527B" w:rsidP="009F3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F38FB" w:rsidRPr="0000454C">
              <w:rPr>
                <w:rFonts w:ascii="Times New Roman" w:hAnsi="Times New Roman" w:cs="Times New Roman"/>
                <w:bCs/>
                <w:sz w:val="28"/>
                <w:szCs w:val="28"/>
              </w:rPr>
              <w:t>. Количество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установленных контейнеров</w:t>
            </w:r>
          </w:p>
          <w:p w:rsidR="00D1527B" w:rsidRPr="00D1527B" w:rsidRDefault="00D1527B" w:rsidP="00694C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694C98" w:rsidRPr="0054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1072BC" w:rsidRPr="00107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благоустроенных территорий округа</w:t>
            </w:r>
            <w:r w:rsidR="0010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72BC"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</w:tr>
      <w:tr w:rsidR="009F38FB" w:rsidRPr="00860C5D" w:rsidTr="009F38FB">
        <w:tc>
          <w:tcPr>
            <w:tcW w:w="4800" w:type="dxa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9F38FB" w:rsidRPr="00FE0ACF" w:rsidRDefault="009F38FB" w:rsidP="009F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2E1A4C" w:rsidRPr="00FE0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A05C85" w:rsidRPr="00A05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17 772,03309</w:t>
            </w:r>
            <w:r w:rsidR="00A0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федерального бюджета – 0,0 тыс. рублей;                                     </w:t>
            </w:r>
          </w:p>
          <w:p w:rsidR="009F38FB" w:rsidRPr="00FE0ACF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областного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                       </w:t>
            </w:r>
            <w:r w:rsidR="00B77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B77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средства местного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FE0ACF" w:rsidRPr="00FE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17 772,0</w:t>
            </w:r>
            <w:r w:rsidR="00A05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3309</w:t>
            </w:r>
            <w:r w:rsidR="00FE0ACF" w:rsidRPr="00FE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0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0,0 тыс. рублей;   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– 0,0 тыс. рублей.</w:t>
            </w:r>
          </w:p>
        </w:tc>
      </w:tr>
    </w:tbl>
    <w:p w:rsidR="009F38FB" w:rsidRPr="00860C5D" w:rsidRDefault="009F38FB" w:rsidP="009F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38FB" w:rsidRDefault="009F38FB" w:rsidP="009F38FB">
      <w:pPr>
        <w:pStyle w:val="a3"/>
        <w:jc w:val="center"/>
        <w:rPr>
          <w:rFonts w:ascii="Times New Roman" w:hAnsi="Times New Roman" w:cs="Times New Roman"/>
          <w:b/>
        </w:rPr>
      </w:pPr>
    </w:p>
    <w:p w:rsidR="009F38FB" w:rsidRDefault="009F38FB" w:rsidP="009F38FB">
      <w:pPr>
        <w:pStyle w:val="a3"/>
        <w:jc w:val="center"/>
        <w:rPr>
          <w:rFonts w:ascii="Times New Roman" w:hAnsi="Times New Roman" w:cs="Times New Roman"/>
          <w:b/>
        </w:rPr>
      </w:pPr>
    </w:p>
    <w:p w:rsidR="009F38FB" w:rsidRPr="0000454C" w:rsidRDefault="009F38FB" w:rsidP="009F38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454C">
        <w:rPr>
          <w:rFonts w:ascii="Times New Roman" w:hAnsi="Times New Roman" w:cs="Times New Roman"/>
          <w:b/>
          <w:sz w:val="28"/>
          <w:szCs w:val="28"/>
        </w:rPr>
        <w:t>. Приоритеты деятельности в сфере реализации муниципальной программы</w:t>
      </w:r>
    </w:p>
    <w:p w:rsidR="009F38FB" w:rsidRPr="0000454C" w:rsidRDefault="009F38FB" w:rsidP="009F38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7B" w:rsidRPr="00D1527B" w:rsidRDefault="009F38FB" w:rsidP="00D1527B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00454C">
        <w:rPr>
          <w:rStyle w:val="msonormal0"/>
          <w:sz w:val="28"/>
          <w:szCs w:val="28"/>
        </w:rPr>
        <w:lastRenderedPageBreak/>
        <w:tab/>
      </w:r>
      <w:r w:rsidR="00D1527B">
        <w:rPr>
          <w:rStyle w:val="msonormal0"/>
          <w:sz w:val="28"/>
          <w:szCs w:val="28"/>
        </w:rPr>
        <w:t xml:space="preserve">Основным </w:t>
      </w:r>
      <w:r w:rsidR="00D1527B" w:rsidRPr="00D1527B">
        <w:rPr>
          <w:rFonts w:eastAsiaTheme="minorHAnsi"/>
          <w:sz w:val="28"/>
          <w:szCs w:val="28"/>
          <w:lang w:eastAsia="en-US"/>
        </w:rPr>
        <w:t xml:space="preserve">направлением муниципальной политики в сфере благоустройства является выработка мер и реализация приоритетных мероприятий, направленных на значительное повышение условий комфортности на территории </w:t>
      </w:r>
      <w:r w:rsidR="00D1527B">
        <w:rPr>
          <w:rFonts w:eastAsiaTheme="minorHAnsi"/>
          <w:sz w:val="28"/>
          <w:szCs w:val="28"/>
          <w:lang w:eastAsia="en-US"/>
        </w:rPr>
        <w:t>Холмогорского</w:t>
      </w:r>
      <w:r w:rsidR="00D1527B" w:rsidRPr="00D1527B">
        <w:rPr>
          <w:rFonts w:eastAsiaTheme="minorHAnsi"/>
          <w:sz w:val="28"/>
          <w:szCs w:val="28"/>
          <w:lang w:eastAsia="en-US"/>
        </w:rPr>
        <w:t xml:space="preserve"> муниципального округа, создание привлекательной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 </w:t>
      </w:r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</w:t>
      </w:r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и цели муниципальной политики в сфере благоустройства определены 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Государственной программой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области». </w:t>
      </w:r>
      <w:proofErr w:type="gramEnd"/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указанными правовыми актами основными приоритетами реализации программы являются: </w:t>
      </w:r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1) повышение уровня благоустройства территорий округа; </w:t>
      </w:r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2) обеспечение проведения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 </w:t>
      </w:r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3) повышение уровня вовлеченности заинтересованных лиц в реализацию мероприятий по благоустройству территории округа, </w:t>
      </w:r>
    </w:p>
    <w:p w:rsidR="009F38FB" w:rsidRPr="005818D6" w:rsidRDefault="00D1527B" w:rsidP="00D15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27B">
        <w:rPr>
          <w:rFonts w:ascii="Times New Roman" w:hAnsi="Times New Roman" w:cs="Times New Roman"/>
          <w:color w:val="000000"/>
          <w:sz w:val="28"/>
          <w:szCs w:val="28"/>
        </w:rPr>
        <w:t>4) обеспечение создания, содержания и развития объектов благоустройства на территории округа, включая объекты, находящиеся в частной собственности и прилегающие к ним территории.</w:t>
      </w:r>
    </w:p>
    <w:p w:rsidR="009F38FB" w:rsidRPr="0000454C" w:rsidRDefault="009F38FB" w:rsidP="009F38FB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38FB" w:rsidRPr="0000454C" w:rsidRDefault="009F38FB" w:rsidP="009F38FB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0454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0454C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муниципальной программы</w:t>
      </w:r>
    </w:p>
    <w:p w:rsidR="00D1527B" w:rsidRDefault="00D1527B" w:rsidP="009F38FB">
      <w:pPr>
        <w:pStyle w:val="20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территорий округа - важнейшая составная часть его развития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округа. </w:t>
      </w:r>
    </w:p>
    <w:p w:rsidR="00D1527B" w:rsidRPr="00D1527B" w:rsidRDefault="00D1527B" w:rsidP="00D1527B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Холмогорский</w:t>
      </w: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альный округ включает в себя 423 населенных пункта</w:t>
      </w:r>
      <w:r w:rsidRPr="00D152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Населенные пункты удалены друг</w:t>
      </w:r>
      <w:r w:rsidR="00694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C98" w:rsidRPr="00547E3A">
        <w:rPr>
          <w:rFonts w:ascii="Times New Roman" w:hAnsi="Times New Roman" w:cs="Times New Roman"/>
          <w:color w:val="000000"/>
          <w:sz w:val="28"/>
          <w:szCs w:val="28"/>
        </w:rPr>
        <w:t>от друга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округа имеется ряд проблем. Имеющиеся объекты благоустройства, расположенные на территории округа,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Существующие финансово - </w:t>
      </w:r>
      <w:proofErr w:type="gramStart"/>
      <w:r w:rsidRPr="00D1527B">
        <w:rPr>
          <w:rFonts w:ascii="Times New Roman" w:hAnsi="Times New Roman" w:cs="Times New Roman"/>
          <w:color w:val="000000"/>
          <w:sz w:val="28"/>
          <w:szCs w:val="28"/>
        </w:rPr>
        <w:t>экономические механизмы</w:t>
      </w:r>
      <w:proofErr w:type="gramEnd"/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обеспечивающие восстановление и ремонт имеющихся объектов благоустройства и инфраструктуры и строительство новых, недостаточно эффективны. </w:t>
      </w:r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обеспечения надлежащего содержания и улучшения состояния объектов благоустройства является одним из основных элементов развития территории округа. </w:t>
      </w:r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территории округа,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жизни, оздоровлению городской среды при помощи озеленения территории за счет устройства цветников, газонов, установки малых архитектурных форм. </w:t>
      </w:r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Проблемой благоустройства территории округа является негативное отношение жителей к элементам благоустройства, низком уровне культуры поведения жителей поселения на улицах и во дворах, небрежном отношении к элементам благоустройства. Поддержание высокого уровня благоустройства напрямую зависит и от самих граждан, от степени их сознательности, желания и возможности помогать органам местного самоуправления. </w:t>
      </w:r>
    </w:p>
    <w:p w:rsidR="00D1527B" w:rsidRPr="00D1527B" w:rsidRDefault="00761741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1527B"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Для улучшения и поддержания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уходу за существующими насаждениями: вырезка поросли, декоративная обрезка, подсадка саженцев, разбивка клумб. Особое внимание следует уделять восстановлению зеленого фонда путем планомерной замены старых и аварийных насаждений, используя посадочный материал саженцев деревьев и декоративных кустарников. </w:t>
      </w:r>
    </w:p>
    <w:p w:rsidR="00D1527B" w:rsidRPr="00D1527B" w:rsidRDefault="00761741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1527B"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настоящее время на территории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присутствует недостаточное количество урн</w:t>
      </w:r>
      <w:r w:rsidR="00D1527B"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 для сбора мусора, что приводит к загрязненности территории. Согласно </w:t>
      </w:r>
      <w:proofErr w:type="spellStart"/>
      <w:r w:rsidR="00D1527B" w:rsidRPr="00D1527B">
        <w:rPr>
          <w:rFonts w:ascii="Times New Roman" w:hAnsi="Times New Roman" w:cs="Times New Roman"/>
          <w:color w:val="000000"/>
          <w:sz w:val="28"/>
          <w:szCs w:val="28"/>
        </w:rPr>
        <w:t>СапПиН</w:t>
      </w:r>
      <w:proofErr w:type="spellEnd"/>
      <w:r w:rsidR="00D1527B"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 42-128-4690-88 на всех площадях и улицах, в садах, парках, на вокзалах, рынках, остановках городского транспорта и других местах должны быть выставлены в достаточном количестве урны. Расстояние между урнами определяется в зависимости от интенсивности использования магистрали (территории), но не более чем через 40 м на оживленных и 100 м - на малолюдных. </w:t>
      </w:r>
    </w:p>
    <w:p w:rsidR="00D1527B" w:rsidRPr="00D1527B" w:rsidRDefault="00D1527B" w:rsidP="00D1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27B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Качественное освещение территории округа - необходимое условие его жизнедеятельности. Состояние наружного освещения территории округа в </w:t>
      </w:r>
      <w:r w:rsidRPr="00D152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 </w:t>
      </w:r>
    </w:p>
    <w:p w:rsidR="009F38FB" w:rsidRPr="00761741" w:rsidRDefault="00761741" w:rsidP="009F38FB">
      <w:pPr>
        <w:pStyle w:val="20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>
        <w:rPr>
          <w:rFonts w:eastAsiaTheme="minorHAnsi"/>
          <w:b w:val="0"/>
          <w:bCs w:val="0"/>
          <w:color w:val="000000"/>
          <w:sz w:val="28"/>
          <w:szCs w:val="28"/>
        </w:rPr>
        <w:tab/>
      </w:r>
      <w:r w:rsidR="00D1527B" w:rsidRPr="00D1527B">
        <w:rPr>
          <w:rFonts w:eastAsiaTheme="minorHAnsi"/>
          <w:b w:val="0"/>
          <w:bCs w:val="0"/>
          <w:color w:val="000000"/>
          <w:sz w:val="28"/>
          <w:szCs w:val="28"/>
        </w:rPr>
        <w:t>Для решения проблем по благоустройству территории округа необходимо использовать программно-целевой метод. Комплексное решение проблемы окажет положительный эффект на санитарное состояние и улучшит внешний облик территории поселения, предотвратит угрозу жизни и безопасности граждан, будет способствовать повышению уровня их комфортного проживания.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 xml:space="preserve">           На территории  Холмогорского муниципального округа Архангельской области  ежегодно проводятся   мероприятия: 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 xml:space="preserve">           - общие субботники по уборке территории поселков</w:t>
      </w:r>
      <w:r w:rsidRPr="00761741">
        <w:rPr>
          <w:rFonts w:ascii="Times New Roman" w:hAnsi="Times New Roman" w:cs="Times New Roman"/>
          <w:sz w:val="28"/>
          <w:szCs w:val="28"/>
        </w:rPr>
        <w:tab/>
        <w:t>;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 xml:space="preserve">         -  благоустройство и озеленение территорий населенных пунктов, памятных и мемориальных мест; 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 xml:space="preserve">        - рейды по выявлению несанкционированных свалок и ликвидация этих мест; 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 xml:space="preserve">         - расчистка </w:t>
      </w:r>
      <w:proofErr w:type="spellStart"/>
      <w:r w:rsidRPr="0076174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761741">
        <w:rPr>
          <w:rFonts w:ascii="Times New Roman" w:hAnsi="Times New Roman" w:cs="Times New Roman"/>
          <w:sz w:val="28"/>
          <w:szCs w:val="28"/>
        </w:rPr>
        <w:t xml:space="preserve"> зон водных объектов от твердых коммунальных отходов; 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 xml:space="preserve">         - ведется работа в учебных заведениях по экологическому образованию и воспитанию учащихся; 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 xml:space="preserve">           - размещается информация экологической направленности в СМИ и на стендах.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ab/>
        <w:t>Наиб</w:t>
      </w:r>
      <w:r w:rsidR="00D77CB5">
        <w:rPr>
          <w:rFonts w:ascii="Times New Roman" w:hAnsi="Times New Roman" w:cs="Times New Roman"/>
          <w:sz w:val="28"/>
          <w:szCs w:val="28"/>
        </w:rPr>
        <w:t>олее острыми проблемами в округе</w:t>
      </w:r>
      <w:r w:rsidRPr="00761741">
        <w:rPr>
          <w:rFonts w:ascii="Times New Roman" w:hAnsi="Times New Roman" w:cs="Times New Roman"/>
          <w:sz w:val="28"/>
          <w:szCs w:val="28"/>
        </w:rPr>
        <w:t xml:space="preserve"> остаются следующие проблемы: 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741">
        <w:rPr>
          <w:rFonts w:ascii="Times New Roman" w:hAnsi="Times New Roman" w:cs="Times New Roman"/>
          <w:sz w:val="28"/>
          <w:szCs w:val="28"/>
        </w:rPr>
        <w:t xml:space="preserve">- отсутствие современного подхода к </w:t>
      </w:r>
      <w:r w:rsidRPr="0076174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применению экологически корректных технологий обезвреживания отходов;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необходимость использования всех возможностей для предотвращения образования отходов; 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отсутствие вторичного использования всех полезных фракций отходов, включая получение энергии; экологически правильное обезвреживание </w:t>
      </w:r>
      <w:proofErr w:type="spellStart"/>
      <w:r w:rsidRPr="00761741">
        <w:rPr>
          <w:rFonts w:ascii="Times New Roman" w:hAnsi="Times New Roman" w:cs="Times New Roman"/>
          <w:sz w:val="28"/>
          <w:szCs w:val="28"/>
          <w:shd w:val="clear" w:color="auto" w:fill="FFFFFF"/>
        </w:rPr>
        <w:t>неутилизируемых</w:t>
      </w:r>
      <w:proofErr w:type="spellEnd"/>
      <w:r w:rsidRPr="00761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фракций;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>- отсутствие мест хранения, переработки и утилизации твердых бытовых отходов. Многие свалки на территории Холмогорского муниципального округа Архангельской области  не соответствуют экологическим требованиям.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>Для решения озвученных проблем необходимо: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>- повышение экономической и экологической эффективности процесса санитар</w:t>
      </w:r>
      <w:r w:rsidR="00D77CB5">
        <w:rPr>
          <w:rFonts w:ascii="Times New Roman" w:hAnsi="Times New Roman" w:cs="Times New Roman"/>
          <w:sz w:val="28"/>
          <w:szCs w:val="28"/>
        </w:rPr>
        <w:t>ной очистки на территории округа</w:t>
      </w:r>
      <w:r w:rsidRPr="00761741">
        <w:rPr>
          <w:rFonts w:ascii="Times New Roman" w:hAnsi="Times New Roman" w:cs="Times New Roman"/>
          <w:sz w:val="28"/>
          <w:szCs w:val="28"/>
        </w:rPr>
        <w:t>;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</w:t>
      </w:r>
      <w:r w:rsidRPr="00761741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761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t>- создание и содержание системы сбора вторсырья;</w:t>
      </w:r>
    </w:p>
    <w:p w:rsidR="009F38FB" w:rsidRPr="00761741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741">
        <w:rPr>
          <w:rFonts w:ascii="Times New Roman" w:hAnsi="Times New Roman" w:cs="Times New Roman"/>
          <w:sz w:val="28"/>
          <w:szCs w:val="28"/>
        </w:rPr>
        <w:lastRenderedPageBreak/>
        <w:t>- создание современного, отвечающего всем требованиям экологического законодательства, полигона твердых бытовых отходов.</w:t>
      </w:r>
    </w:p>
    <w:p w:rsidR="00761741" w:rsidRPr="00761741" w:rsidRDefault="00761741" w:rsidP="00761741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38FB" w:rsidRPr="0000454C" w:rsidRDefault="009F38FB" w:rsidP="0076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 xml:space="preserve">   </w:t>
      </w:r>
      <w:r w:rsidRPr="0000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38FB" w:rsidRPr="0000454C" w:rsidRDefault="009F38FB" w:rsidP="009F38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454C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9F38FB" w:rsidRPr="0000454C" w:rsidRDefault="009F38FB" w:rsidP="009F3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8FB" w:rsidRPr="0000454C" w:rsidRDefault="009F38FB" w:rsidP="009F3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454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Холмогорского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 xml:space="preserve">, в лице отдела жилищно-коммунального хозяйства администрации </w:t>
      </w:r>
      <w:r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>.</w:t>
      </w:r>
    </w:p>
    <w:p w:rsidR="009F38FB" w:rsidRDefault="009F38FB" w:rsidP="009F3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приведен в приложении № 1 к муниципальной программе.</w:t>
      </w:r>
    </w:p>
    <w:p w:rsidR="00761741" w:rsidRPr="00761741" w:rsidRDefault="00761741" w:rsidP="0076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174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деятельности по благоустройству могут выступать: </w:t>
      </w:r>
    </w:p>
    <w:p w:rsidR="00761741" w:rsidRPr="00761741" w:rsidRDefault="00761741" w:rsidP="0076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1">
        <w:rPr>
          <w:rFonts w:ascii="Times New Roman" w:hAnsi="Times New Roman" w:cs="Times New Roman"/>
          <w:color w:val="000000"/>
          <w:sz w:val="28"/>
          <w:szCs w:val="28"/>
        </w:rPr>
        <w:t xml:space="preserve">а)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 </w:t>
      </w:r>
    </w:p>
    <w:p w:rsidR="00761741" w:rsidRPr="00761741" w:rsidRDefault="00761741" w:rsidP="0076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1">
        <w:rPr>
          <w:rFonts w:ascii="Times New Roman" w:hAnsi="Times New Roman" w:cs="Times New Roman"/>
          <w:color w:val="000000"/>
          <w:sz w:val="28"/>
          <w:szCs w:val="28"/>
        </w:rPr>
        <w:t xml:space="preserve">б) население округа, которое формирует запрос на благоустройство и принимает участие в оценке предлагаемых решений. В отдельных случаях жители округа участвуют в выполнении работ. Жители могут быть представлены общественными организациями и объединениями; </w:t>
      </w:r>
    </w:p>
    <w:p w:rsidR="00761741" w:rsidRPr="00761741" w:rsidRDefault="00761741" w:rsidP="0076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1">
        <w:rPr>
          <w:rFonts w:ascii="Times New Roman" w:hAnsi="Times New Roman" w:cs="Times New Roman"/>
          <w:color w:val="000000"/>
          <w:sz w:val="28"/>
          <w:szCs w:val="28"/>
        </w:rPr>
        <w:t xml:space="preserve">в) хозяйствующие субъекты, осуществляющие деятельность на территории соответствующего округа, которые могут участвовать в формировании запроса на благоустройство, а также в финансировании мероприятий по благоустройству; </w:t>
      </w:r>
    </w:p>
    <w:p w:rsidR="00761741" w:rsidRPr="00761741" w:rsidRDefault="00761741" w:rsidP="0076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1">
        <w:rPr>
          <w:rFonts w:ascii="Times New Roman" w:hAnsi="Times New Roman" w:cs="Times New Roman"/>
          <w:color w:val="000000"/>
          <w:sz w:val="28"/>
          <w:szCs w:val="28"/>
        </w:rPr>
        <w:t xml:space="preserve"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 </w:t>
      </w:r>
    </w:p>
    <w:p w:rsidR="00761741" w:rsidRPr="00761741" w:rsidRDefault="00761741" w:rsidP="0076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1">
        <w:rPr>
          <w:rFonts w:ascii="Times New Roman" w:hAnsi="Times New Roman" w:cs="Times New Roman"/>
          <w:color w:val="000000"/>
          <w:sz w:val="28"/>
          <w:szCs w:val="28"/>
        </w:rPr>
        <w:t xml:space="preserve">д) исполнители работ, специалисты по благоустройству и озеленению, в том числе возведению малых архитектурных форм; </w:t>
      </w:r>
    </w:p>
    <w:p w:rsidR="00761741" w:rsidRPr="00761741" w:rsidRDefault="00761741" w:rsidP="0076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1">
        <w:rPr>
          <w:rFonts w:ascii="Times New Roman" w:hAnsi="Times New Roman" w:cs="Times New Roman"/>
          <w:color w:val="000000"/>
          <w:sz w:val="28"/>
          <w:szCs w:val="28"/>
        </w:rPr>
        <w:t xml:space="preserve">е) иные лица. </w:t>
      </w:r>
    </w:p>
    <w:p w:rsidR="00C5636F" w:rsidRPr="00C5636F" w:rsidRDefault="00761741" w:rsidP="00C5636F">
      <w:pPr>
        <w:pStyle w:val="Defaul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C5636F" w:rsidRPr="00C5636F">
        <w:rPr>
          <w:rFonts w:eastAsiaTheme="minorHAnsi"/>
          <w:sz w:val="28"/>
          <w:szCs w:val="28"/>
          <w:lang w:eastAsia="en-US"/>
        </w:rPr>
        <w:t xml:space="preserve">Реализация мероприятия </w:t>
      </w:r>
      <w:proofErr w:type="spellStart"/>
      <w:r w:rsidR="00C5636F" w:rsidRPr="00C5636F">
        <w:rPr>
          <w:rFonts w:eastAsiaTheme="minorHAnsi"/>
          <w:sz w:val="28"/>
          <w:szCs w:val="28"/>
          <w:lang w:eastAsia="en-US"/>
        </w:rPr>
        <w:t>п.п</w:t>
      </w:r>
      <w:proofErr w:type="spellEnd"/>
      <w:r w:rsidR="00C5636F" w:rsidRPr="00C5636F">
        <w:rPr>
          <w:rFonts w:eastAsiaTheme="minorHAnsi"/>
          <w:sz w:val="28"/>
          <w:szCs w:val="28"/>
          <w:lang w:eastAsia="en-US"/>
        </w:rPr>
        <w:t>. 1.1 перечня мероприятий (приложение №</w:t>
      </w:r>
      <w:r w:rsidR="00C5636F">
        <w:rPr>
          <w:rFonts w:eastAsiaTheme="minorHAnsi"/>
          <w:sz w:val="28"/>
          <w:szCs w:val="28"/>
          <w:lang w:eastAsia="en-US"/>
        </w:rPr>
        <w:t xml:space="preserve"> 1</w:t>
      </w:r>
      <w:r w:rsidR="00C5636F" w:rsidRPr="00C5636F">
        <w:rPr>
          <w:rFonts w:eastAsiaTheme="minorHAnsi"/>
          <w:sz w:val="28"/>
          <w:szCs w:val="28"/>
          <w:lang w:eastAsia="en-US"/>
        </w:rPr>
        <w:t xml:space="preserve"> к Программе)</w:t>
      </w:r>
      <w:proofErr w:type="gramStart"/>
      <w:r w:rsidR="00C5636F" w:rsidRPr="00C5636F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="00C5636F" w:rsidRPr="00C5636F">
        <w:rPr>
          <w:rFonts w:eastAsiaTheme="minorHAnsi"/>
          <w:sz w:val="28"/>
          <w:szCs w:val="28"/>
          <w:lang w:eastAsia="en-US"/>
        </w:rPr>
        <w:t xml:space="preserve"> В рамках мероприятий для поддержания чистоты и порядка запланирована уборка общественных территорий. </w:t>
      </w:r>
    </w:p>
    <w:p w:rsidR="009F38FB" w:rsidRPr="0000454C" w:rsidRDefault="00C5636F" w:rsidP="00C56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36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мероприятий </w:t>
      </w:r>
      <w:proofErr w:type="spellStart"/>
      <w:r w:rsidRPr="00C5636F"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C5636F">
        <w:rPr>
          <w:rFonts w:ascii="Times New Roman" w:hAnsi="Times New Roman" w:cs="Times New Roman"/>
          <w:color w:val="000000"/>
          <w:sz w:val="28"/>
          <w:szCs w:val="28"/>
        </w:rPr>
        <w:t>. 1.2. перечня мероприятий (приложение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C5636F"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Программе) ежемесячно производится оплата электроэнергии, потребленной для уличного освещения.</w:t>
      </w:r>
    </w:p>
    <w:p w:rsidR="009F38FB" w:rsidRPr="0000454C" w:rsidRDefault="009F38FB" w:rsidP="009F3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454C">
        <w:rPr>
          <w:rFonts w:ascii="Times New Roman" w:hAnsi="Times New Roman" w:cs="Times New Roman"/>
          <w:sz w:val="28"/>
          <w:szCs w:val="28"/>
        </w:rPr>
        <w:t>Мероприятия пункта 2.1. перечня мероприятий предусматривают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0454C">
        <w:rPr>
          <w:rFonts w:ascii="Times New Roman" w:hAnsi="Times New Roman" w:cs="Times New Roman"/>
          <w:sz w:val="28"/>
          <w:szCs w:val="28"/>
        </w:rPr>
        <w:t>стройство контейнерных площадок, приобретение контейнеров для накопления ТКО, содержание мест накопления ТКО, мероприятия по ликвидации несанкционированных свалок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Холмогорского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 xml:space="preserve"> принимает участие в реализации национального проекта «Комплексная система обращения с ТКО», включенная в национальный проект «Экология».</w:t>
      </w:r>
      <w:r w:rsidRPr="0000454C">
        <w:rPr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 xml:space="preserve"> По данным мероприятиям ответственный исполнитель отдел ЖКХ </w:t>
      </w:r>
      <w:r w:rsidR="00C563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области.</w:t>
      </w:r>
    </w:p>
    <w:p w:rsidR="009F38FB" w:rsidRPr="0000454C" w:rsidRDefault="009F38FB" w:rsidP="009F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5636F" w:rsidRPr="00C5636F" w:rsidRDefault="009F38FB" w:rsidP="009F3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5636F" w:rsidRPr="00C5636F">
        <w:rPr>
          <w:rFonts w:ascii="Times New Roman" w:hAnsi="Times New Roman" w:cs="Times New Roman"/>
          <w:sz w:val="28"/>
          <w:szCs w:val="28"/>
        </w:rPr>
        <w:t>Мероприятия Программы за счет средств муниципального бюджета будут реализованы с привлечением организаций, определяемых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F38FB" w:rsidRPr="0000454C" w:rsidRDefault="009F38FB" w:rsidP="009F3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454C">
        <w:rPr>
          <w:rFonts w:ascii="Times New Roman" w:hAnsi="Times New Roman" w:cs="Times New Roman"/>
          <w:sz w:val="28"/>
          <w:szCs w:val="28"/>
        </w:rPr>
        <w:t>Объемы финансовых средств муниципальной программы являются прогнозными и подлежат ежегодному уточнению.</w:t>
      </w:r>
    </w:p>
    <w:p w:rsidR="009F38FB" w:rsidRPr="0000454C" w:rsidRDefault="009F38FB" w:rsidP="009F38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38FB" w:rsidRPr="0000454C" w:rsidRDefault="009F38FB" w:rsidP="009F38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0454C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</w:t>
      </w:r>
    </w:p>
    <w:p w:rsidR="009F38FB" w:rsidRPr="0000454C" w:rsidRDefault="009F38FB" w:rsidP="009F38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38FB" w:rsidRPr="0000454C" w:rsidRDefault="009F38FB" w:rsidP="009F38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9F38FB" w:rsidRPr="0000454C" w:rsidRDefault="009F38FB" w:rsidP="009F3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0454C">
        <w:rPr>
          <w:rFonts w:ascii="Times New Roman" w:hAnsi="Times New Roman" w:cs="Times New Roman"/>
          <w:sz w:val="28"/>
          <w:szCs w:val="28"/>
        </w:rPr>
        <w:t xml:space="preserve">обеспечение территории Холмогорского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 xml:space="preserve"> местами (площадками) накопления твердых коммунальных отходов, также и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(содержание 80</w:t>
      </w:r>
      <w:r w:rsidRPr="0000454C">
        <w:rPr>
          <w:rFonts w:ascii="Times New Roman" w:hAnsi="Times New Roman" w:cs="Times New Roman"/>
          <w:sz w:val="28"/>
          <w:szCs w:val="28"/>
        </w:rPr>
        <w:t xml:space="preserve"> контейнерных площадок);</w:t>
      </w:r>
    </w:p>
    <w:p w:rsidR="009F38FB" w:rsidRPr="0000454C" w:rsidRDefault="009F38FB" w:rsidP="009F3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ab/>
        <w:t>-ликвидация крупных несанкционированных свалок на территории Холмогорск</w:t>
      </w:r>
      <w:r w:rsidR="00D77CB5">
        <w:rPr>
          <w:rFonts w:ascii="Times New Roman" w:hAnsi="Times New Roman" w:cs="Times New Roman"/>
          <w:sz w:val="28"/>
          <w:szCs w:val="28"/>
        </w:rPr>
        <w:t>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>;</w:t>
      </w:r>
    </w:p>
    <w:p w:rsidR="00C5636F" w:rsidRPr="00C5636F" w:rsidRDefault="009F38FB" w:rsidP="00C5636F">
      <w:pPr>
        <w:pStyle w:val="Default"/>
        <w:rPr>
          <w:rFonts w:eastAsiaTheme="minorHAnsi"/>
          <w:sz w:val="28"/>
          <w:szCs w:val="28"/>
          <w:lang w:eastAsia="en-US"/>
        </w:rPr>
      </w:pPr>
      <w:r w:rsidRPr="0000454C">
        <w:rPr>
          <w:sz w:val="28"/>
          <w:szCs w:val="28"/>
        </w:rPr>
        <w:tab/>
      </w:r>
      <w:r w:rsidR="00C5636F">
        <w:rPr>
          <w:sz w:val="28"/>
          <w:szCs w:val="28"/>
        </w:rPr>
        <w:t xml:space="preserve"> </w:t>
      </w:r>
      <w:r w:rsidR="00C5636F">
        <w:rPr>
          <w:rFonts w:eastAsiaTheme="minorHAnsi"/>
          <w:sz w:val="28"/>
          <w:szCs w:val="28"/>
          <w:lang w:eastAsia="en-US"/>
        </w:rPr>
        <w:t xml:space="preserve"> </w:t>
      </w:r>
      <w:r w:rsidR="00C5636F">
        <w:rPr>
          <w:sz w:val="28"/>
          <w:szCs w:val="28"/>
        </w:rPr>
        <w:t>- установка 600</w:t>
      </w:r>
      <w:r w:rsidR="00C5636F" w:rsidRPr="00C5636F">
        <w:rPr>
          <w:sz w:val="28"/>
          <w:szCs w:val="28"/>
        </w:rPr>
        <w:t xml:space="preserve"> дополнительных светильников уличного освещения </w:t>
      </w:r>
    </w:p>
    <w:p w:rsidR="00C5636F" w:rsidRPr="00C5636F" w:rsidRDefault="00C5636F" w:rsidP="00C56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замена 300</w:t>
      </w:r>
      <w:r w:rsidRPr="00C5636F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светильников уличного освещения </w:t>
      </w:r>
      <w:proofErr w:type="gramStart"/>
      <w:r w:rsidRPr="00C5636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5636F">
        <w:rPr>
          <w:rFonts w:ascii="Times New Roman" w:hAnsi="Times New Roman" w:cs="Times New Roman"/>
          <w:color w:val="000000"/>
          <w:sz w:val="28"/>
          <w:szCs w:val="28"/>
        </w:rPr>
        <w:t xml:space="preserve"> энергосберегающие; </w:t>
      </w:r>
    </w:p>
    <w:p w:rsidR="00C5636F" w:rsidRPr="00C5636F" w:rsidRDefault="00C5636F" w:rsidP="00C56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636F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установка не менее 20 урн; </w:t>
      </w:r>
    </w:p>
    <w:p w:rsidR="00C5636F" w:rsidRPr="00C5636F" w:rsidRDefault="00C5636F" w:rsidP="00C56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636F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количества граждан, привлеченных к участию в проведении двухмесячника по благоустройству, субботников на 50 человек в год; </w:t>
      </w:r>
    </w:p>
    <w:p w:rsidR="00C5636F" w:rsidRPr="00C5636F" w:rsidRDefault="00C5636F" w:rsidP="00C56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уборка 80</w:t>
      </w:r>
      <w:r w:rsidRPr="00C5636F">
        <w:rPr>
          <w:rFonts w:ascii="Times New Roman" w:hAnsi="Times New Roman" w:cs="Times New Roman"/>
          <w:color w:val="000000"/>
          <w:sz w:val="28"/>
          <w:szCs w:val="28"/>
        </w:rPr>
        <w:t xml:space="preserve"> старых деревьев; </w:t>
      </w:r>
    </w:p>
    <w:p w:rsidR="009F38FB" w:rsidRDefault="009F38FB" w:rsidP="009F3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ab/>
      </w:r>
      <w:r w:rsidR="00C5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FB" w:rsidRPr="0000454C" w:rsidRDefault="009F38FB" w:rsidP="00C56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FB" w:rsidRPr="0000454C" w:rsidRDefault="009F38FB" w:rsidP="009F3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8FB" w:rsidRPr="0026664B" w:rsidRDefault="009F38FB" w:rsidP="009F38F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38FB" w:rsidRPr="002F69CC" w:rsidRDefault="009F38FB" w:rsidP="009F38FB">
      <w:pPr>
        <w:jc w:val="center"/>
        <w:rPr>
          <w:sz w:val="28"/>
          <w:szCs w:val="28"/>
        </w:rPr>
      </w:pPr>
      <w:r>
        <w:t>_______________</w:t>
      </w:r>
    </w:p>
    <w:p w:rsidR="009F38FB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FB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38FB" w:rsidSect="009F38FB">
          <w:pgSz w:w="11906" w:h="16838"/>
          <w:pgMar w:top="1134" w:right="850" w:bottom="426" w:left="1701" w:header="397" w:footer="720" w:gutter="0"/>
          <w:cols w:space="708"/>
          <w:docGrid w:linePitch="354" w:charSpace="-4916"/>
        </w:sectPr>
      </w:pPr>
    </w:p>
    <w:p w:rsidR="009F38FB" w:rsidRPr="0000454C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F38FB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к  муниципальной программе</w:t>
      </w:r>
    </w:p>
    <w:p w:rsidR="00C5636F" w:rsidRDefault="009F38FB" w:rsidP="00C563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63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Благоустройство территории</w:t>
      </w:r>
      <w:r w:rsidR="00C5636F" w:rsidRPr="001A28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C5636F" w:rsidRDefault="00C5636F" w:rsidP="00C563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8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охрана окружающей среды </w:t>
      </w:r>
    </w:p>
    <w:p w:rsidR="00C5636F" w:rsidRDefault="00C5636F" w:rsidP="00C563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855">
        <w:rPr>
          <w:rFonts w:ascii="Times New Roman" w:hAnsi="Times New Roman" w:cs="Times New Roman"/>
          <w:sz w:val="28"/>
          <w:szCs w:val="28"/>
        </w:rPr>
        <w:t xml:space="preserve">в Холмогорском муниципальном округе </w:t>
      </w:r>
    </w:p>
    <w:p w:rsidR="009F38FB" w:rsidRPr="0000454C" w:rsidRDefault="00C5636F" w:rsidP="00C563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5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9F38FB"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F38FB" w:rsidRPr="0000454C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36F" w:rsidRPr="0000454C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 </w:t>
      </w:r>
    </w:p>
    <w:p w:rsidR="00C5636F" w:rsidRPr="00C5636F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00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636F" w:rsidRPr="00C5636F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Благоустройство территории и охрана окружающей среды </w:t>
      </w:r>
    </w:p>
    <w:p w:rsidR="009F38FB" w:rsidRPr="0000454C" w:rsidRDefault="00C5636F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F">
        <w:rPr>
          <w:rFonts w:ascii="Times New Roman" w:hAnsi="Times New Roman" w:cs="Times New Roman"/>
          <w:sz w:val="28"/>
          <w:szCs w:val="28"/>
          <w:u w:val="single"/>
        </w:rPr>
        <w:t>в Холмогорском муниципальном округе Архангельской области</w:t>
      </w:r>
      <w:r w:rsidR="009F38FB"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38FB" w:rsidRPr="0000454C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8FB" w:rsidRPr="0000454C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4"/>
        <w:gridCol w:w="1890"/>
        <w:gridCol w:w="1701"/>
        <w:gridCol w:w="1275"/>
        <w:gridCol w:w="1227"/>
        <w:gridCol w:w="1139"/>
        <w:gridCol w:w="1888"/>
        <w:gridCol w:w="425"/>
        <w:gridCol w:w="1276"/>
        <w:gridCol w:w="283"/>
        <w:gridCol w:w="425"/>
        <w:gridCol w:w="1560"/>
      </w:tblGrid>
      <w:tr w:rsidR="009F38FB" w:rsidRPr="0000454C" w:rsidTr="009F38FB">
        <w:tc>
          <w:tcPr>
            <w:tcW w:w="2093" w:type="dxa"/>
            <w:vMerge w:val="restart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соисполнители, участники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целевыми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зателями программы (подпрограмм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38FB" w:rsidRPr="0000454C" w:rsidTr="009F38FB">
        <w:tc>
          <w:tcPr>
            <w:tcW w:w="2093" w:type="dxa"/>
            <w:vMerge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9F38FB">
        <w:tc>
          <w:tcPr>
            <w:tcW w:w="2093" w:type="dxa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38FB" w:rsidRPr="0000454C" w:rsidTr="009F38FB">
        <w:tc>
          <w:tcPr>
            <w:tcW w:w="15276" w:type="dxa"/>
            <w:gridSpan w:val="13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</w:t>
            </w:r>
            <w:r w:rsidRPr="00004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636F">
              <w:rPr>
                <w:sz w:val="28"/>
                <w:szCs w:val="28"/>
              </w:rPr>
              <w:t xml:space="preserve"> </w:t>
            </w:r>
            <w:r w:rsidR="00C5636F" w:rsidRPr="00C5636F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и внешнего облика территории Холмогорского муниципального о</w:t>
            </w:r>
            <w:r w:rsidR="00C5636F">
              <w:rPr>
                <w:rFonts w:ascii="Times New Roman" w:hAnsi="Times New Roman" w:cs="Times New Roman"/>
                <w:sz w:val="24"/>
                <w:szCs w:val="24"/>
              </w:rPr>
              <w:t>круга Архангельской области</w:t>
            </w:r>
            <w:r w:rsidRPr="00C56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8FB" w:rsidRPr="0000454C" w:rsidTr="009F38FB">
        <w:tc>
          <w:tcPr>
            <w:tcW w:w="15276" w:type="dxa"/>
            <w:gridSpan w:val="13"/>
            <w:shd w:val="clear" w:color="auto" w:fill="auto"/>
          </w:tcPr>
          <w:p w:rsidR="009F38FB" w:rsidRPr="00C87470" w:rsidRDefault="009F38FB" w:rsidP="00C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 </w:t>
            </w:r>
            <w:r w:rsidR="00C5636F" w:rsidRPr="00C8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</w:t>
            </w:r>
            <w:proofErr w:type="gramStart"/>
            <w:r w:rsidR="00C5636F" w:rsidRPr="00C8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объектов благоустройства территории округа</w:t>
            </w:r>
            <w:proofErr w:type="gramEnd"/>
            <w:r w:rsidR="00C5636F" w:rsidRPr="00C8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87470" w:rsidRPr="00C8747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вовлеченности заинтересованных граждан, организаций в реализацию мероприятий по благоустройству территории округа.</w:t>
            </w:r>
          </w:p>
        </w:tc>
      </w:tr>
      <w:tr w:rsidR="006876E0" w:rsidRPr="0000454C" w:rsidTr="00401AE3">
        <w:tc>
          <w:tcPr>
            <w:tcW w:w="2093" w:type="dxa"/>
            <w:vMerge w:val="restart"/>
            <w:shd w:val="clear" w:color="auto" w:fill="auto"/>
            <w:vAlign w:val="center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общественных территорий</w:t>
            </w:r>
          </w:p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6876E0" w:rsidRPr="005266BE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2475CA" w:rsidRDefault="0070244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8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2475CA" w:rsidRDefault="0070244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8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Pr="002475CA" w:rsidRDefault="006876E0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2475CA" w:rsidRDefault="006876E0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 w:rsidR="006876E0" w:rsidRDefault="006876E0" w:rsidP="006876E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эстетического состояния общественных территорий округа, круглогодичное обеспечение надлежащего содержания территорий</w:t>
            </w:r>
          </w:p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1.1.,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целевых показателей муниципальной программы (Далее – Перечень) </w:t>
            </w: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2475CA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2475CA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Pr="002475CA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2475CA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6876E0" w:rsidRPr="002475CA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2475CA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2475CA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Pr="002475CA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2475CA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6876E0" w:rsidRPr="002475CA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A7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A7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B77806" w:rsidP="00A7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="006876E0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2475CA" w:rsidRDefault="00702443" w:rsidP="00A779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8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2475CA" w:rsidRDefault="00702443" w:rsidP="00A779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8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Pr="002475CA" w:rsidRDefault="006876E0" w:rsidP="00A779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2475CA" w:rsidRDefault="006876E0" w:rsidP="00A779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A7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A7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Pr="0000454C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876E0" w:rsidRPr="0000454C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Pr="0000454C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876E0" w:rsidRPr="0000454C" w:rsidRDefault="006876E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Холмогорский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C2323C" w:rsidRDefault="007E590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876E0"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C2323C" w:rsidRDefault="00702443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876E0"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C2323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C2323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C2323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C2323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B77806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="006876E0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C2323C" w:rsidRDefault="007E590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876E0"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C2323C" w:rsidRDefault="007E590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876E0"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C2323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C2323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C2323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C2323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B77806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="006876E0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D77CB5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6876E0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B77806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6876E0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6E0" w:rsidRPr="0000454C" w:rsidTr="00401AE3">
        <w:tc>
          <w:tcPr>
            <w:tcW w:w="2093" w:type="dxa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6E0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876E0" w:rsidRPr="0000454C" w:rsidRDefault="006876E0" w:rsidP="0068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876E0" w:rsidRPr="0000454C" w:rsidRDefault="006876E0" w:rsidP="006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 w:val="restart"/>
            <w:shd w:val="clear" w:color="auto" w:fill="auto"/>
            <w:vAlign w:val="center"/>
          </w:tcPr>
          <w:p w:rsidR="005266BE" w:rsidRPr="005266BE" w:rsidRDefault="005266BE" w:rsidP="0052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9F38FB"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266B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территории округа в темное время суток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3"/>
            </w:tblGrid>
            <w:tr w:rsidR="005266BE">
              <w:trPr>
                <w:trHeight w:val="320"/>
              </w:trPr>
              <w:tc>
                <w:tcPr>
                  <w:tcW w:w="1743" w:type="dxa"/>
                </w:tcPr>
                <w:p w:rsidR="005266BE" w:rsidRDefault="005266BE" w:rsidP="00C2323C">
                  <w:pPr>
                    <w:pStyle w:val="Default"/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F38FB" w:rsidRPr="0000454C" w:rsidRDefault="009F38FB" w:rsidP="0052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5266BE" w:rsidRDefault="005266BE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6BE" w:rsidRDefault="005266BE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6BE" w:rsidRDefault="005266BE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6BE" w:rsidRDefault="005266BE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6BE" w:rsidRDefault="005266BE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6BE" w:rsidRDefault="005266BE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8FB" w:rsidRPr="0000454C" w:rsidRDefault="005266BE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Default="009F38FB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38FB" w:rsidRPr="002475CA" w:rsidRDefault="00DE29A8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10448,53309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2475CA" w:rsidRDefault="00AE23B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2475CA" w:rsidRDefault="007B69F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3455,16328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2475CA" w:rsidRDefault="009F38FB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38FB" w:rsidRPr="002475CA" w:rsidRDefault="009F38FB" w:rsidP="00A36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3593,36981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5266BE" w:rsidRDefault="005266BE" w:rsidP="005266BE">
            <w:pPr>
              <w:pStyle w:val="Default"/>
              <w:jc w:val="center"/>
            </w:pPr>
          </w:p>
          <w:p w:rsidR="005266BE" w:rsidRDefault="005266BE" w:rsidP="005266BE">
            <w:pPr>
              <w:pStyle w:val="Default"/>
              <w:jc w:val="center"/>
            </w:pPr>
          </w:p>
          <w:p w:rsidR="005266BE" w:rsidRDefault="005266BE" w:rsidP="005266BE">
            <w:pPr>
              <w:pStyle w:val="Default"/>
              <w:jc w:val="center"/>
            </w:pPr>
          </w:p>
          <w:p w:rsidR="005266BE" w:rsidRDefault="005266BE" w:rsidP="005266BE">
            <w:pPr>
              <w:pStyle w:val="Default"/>
              <w:jc w:val="center"/>
            </w:pPr>
          </w:p>
          <w:p w:rsidR="005266BE" w:rsidRDefault="005266BE" w:rsidP="005266BE">
            <w:pPr>
              <w:pStyle w:val="Default"/>
              <w:jc w:val="center"/>
            </w:pPr>
          </w:p>
          <w:p w:rsidR="005266BE" w:rsidRPr="005266BE" w:rsidRDefault="005266BE" w:rsidP="005266BE">
            <w:pPr>
              <w:pStyle w:val="Default"/>
              <w:jc w:val="center"/>
            </w:pPr>
            <w:r w:rsidRPr="005266BE">
              <w:t xml:space="preserve">Своевременная оплата электрической энергии по уличному освещению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8FB" w:rsidRPr="0000454C" w:rsidRDefault="003451D7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1.1.,           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 </w:t>
            </w: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03A" w:rsidRPr="0000454C" w:rsidTr="00401AE3">
        <w:tc>
          <w:tcPr>
            <w:tcW w:w="2093" w:type="dxa"/>
            <w:vMerge/>
            <w:shd w:val="clear" w:color="auto" w:fill="auto"/>
          </w:tcPr>
          <w:p w:rsidR="00A3603A" w:rsidRPr="0000454C" w:rsidRDefault="00A3603A" w:rsidP="00A3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A3603A" w:rsidRPr="0000454C" w:rsidRDefault="00A3603A" w:rsidP="00A3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3603A" w:rsidRPr="0000454C" w:rsidRDefault="00B77806" w:rsidP="00A3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A3603A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03A" w:rsidRPr="002475CA" w:rsidRDefault="00DE29A8" w:rsidP="00A36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10448,53309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A3603A" w:rsidRPr="002475CA" w:rsidRDefault="00A3603A" w:rsidP="00A36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3603A" w:rsidRPr="002475CA" w:rsidRDefault="007B69F3" w:rsidP="00A36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3455,16328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3603A" w:rsidRPr="002475CA" w:rsidRDefault="007B69F3" w:rsidP="00A36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3593,36981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A3603A" w:rsidRPr="0000454C" w:rsidRDefault="00A3603A" w:rsidP="00A3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A3603A" w:rsidRPr="0000454C" w:rsidRDefault="00A3603A" w:rsidP="00A3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 w:val="restart"/>
            <w:shd w:val="clear" w:color="auto" w:fill="auto"/>
            <w:vAlign w:val="center"/>
          </w:tcPr>
          <w:p w:rsidR="002C46A9" w:rsidRPr="002053A7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2C46A9" w:rsidRPr="002053A7" w:rsidRDefault="002C46A9" w:rsidP="002C46A9">
            <w:pPr>
              <w:pStyle w:val="Default"/>
              <w:jc w:val="center"/>
            </w:pPr>
            <w:r w:rsidRPr="002053A7">
              <w:t>Выполнение работ по обслуживанию объектов уличного освещения</w:t>
            </w:r>
          </w:p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C46A9" w:rsidRPr="0000454C" w:rsidRDefault="00702443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C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</w:tcPr>
          <w:p w:rsidR="002C46A9" w:rsidRPr="0000454C" w:rsidRDefault="00702443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C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9" w:type="dxa"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tbl>
            <w:tblPr>
              <w:tblW w:w="22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</w:tblGrid>
            <w:tr w:rsidR="002C46A9" w:rsidTr="002053A7">
              <w:trPr>
                <w:trHeight w:val="434"/>
              </w:trPr>
              <w:tc>
                <w:tcPr>
                  <w:tcW w:w="2268" w:type="dxa"/>
                </w:tcPr>
                <w:p w:rsidR="002C46A9" w:rsidRDefault="002C46A9" w:rsidP="00C2323C">
                  <w:pPr>
                    <w:pStyle w:val="Default"/>
                    <w:framePr w:hSpace="180" w:wrap="around" w:vAnchor="text" w:hAnchor="text" w:xAlign="center" w:y="1"/>
                    <w:suppressOverlap/>
                  </w:pPr>
                  <w:r w:rsidRPr="005266BE">
                    <w:t xml:space="preserve">Содержание в исправном состоянии </w:t>
                  </w:r>
                </w:p>
                <w:p w:rsidR="002C46A9" w:rsidRDefault="002C46A9" w:rsidP="00C2323C">
                  <w:pPr>
                    <w:pStyle w:val="Default"/>
                    <w:framePr w:hSpace="180" w:wrap="around" w:vAnchor="text" w:hAnchor="text" w:xAlign="center" w:y="1"/>
                    <w:suppressOverlap/>
                  </w:pPr>
                  <w:r w:rsidRPr="005266BE">
                    <w:t xml:space="preserve">объектов </w:t>
                  </w:r>
                </w:p>
                <w:p w:rsidR="002C46A9" w:rsidRDefault="002C46A9" w:rsidP="00C2323C">
                  <w:pPr>
                    <w:pStyle w:val="Default"/>
                    <w:framePr w:hSpace="180" w:wrap="around" w:vAnchor="text" w:hAnchor="text" w:xAlign="center" w:y="1"/>
                    <w:suppressOverlap/>
                  </w:pPr>
                  <w:r w:rsidRPr="005266BE">
                    <w:t xml:space="preserve">уличного освещения, </w:t>
                  </w:r>
                </w:p>
                <w:p w:rsidR="002C46A9" w:rsidRPr="005266BE" w:rsidRDefault="002C46A9" w:rsidP="00C2323C">
                  <w:pPr>
                    <w:pStyle w:val="Default"/>
                    <w:framePr w:hSpace="180" w:wrap="around" w:vAnchor="text" w:hAnchor="text" w:xAlign="center" w:y="1"/>
                    <w:suppressOverlap/>
                  </w:pPr>
                  <w:r w:rsidRPr="005266BE">
                    <w:t>не менее</w:t>
                  </w:r>
                  <w:r>
                    <w:t xml:space="preserve"> 1000</w:t>
                  </w:r>
                  <w:r w:rsidRPr="005266BE">
                    <w:t xml:space="preserve"> исправных светильников</w:t>
                  </w:r>
                </w:p>
              </w:tc>
            </w:tr>
          </w:tbl>
          <w:p w:rsidR="002C46A9" w:rsidRDefault="002C46A9" w:rsidP="009F3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46A9" w:rsidRPr="00B50C93" w:rsidRDefault="002C46A9" w:rsidP="005266BE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1.1.,             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 </w:t>
            </w: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B77806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</w:tcPr>
          <w:p w:rsidR="002C46A9" w:rsidRPr="0000454C" w:rsidRDefault="00702443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27" w:type="dxa"/>
            <w:shd w:val="clear" w:color="auto" w:fill="auto"/>
          </w:tcPr>
          <w:p w:rsidR="002C46A9" w:rsidRPr="0000454C" w:rsidRDefault="00702443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C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9" w:type="dxa"/>
            <w:shd w:val="clear" w:color="auto" w:fill="auto"/>
          </w:tcPr>
          <w:p w:rsidR="002C46A9" w:rsidRPr="0000454C" w:rsidRDefault="002C46A9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0B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Холмогорский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702443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702443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B77806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702443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702443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702443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702443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702443" w:rsidRPr="0000454C" w:rsidRDefault="00702443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B77806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702443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702443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43" w:rsidRPr="0000454C" w:rsidTr="00401AE3">
        <w:tc>
          <w:tcPr>
            <w:tcW w:w="2093" w:type="dxa"/>
            <w:vMerge/>
            <w:shd w:val="clear" w:color="auto" w:fill="auto"/>
          </w:tcPr>
          <w:p w:rsidR="00702443" w:rsidRPr="0000454C" w:rsidRDefault="00702443" w:rsidP="0070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702443" w:rsidRPr="0000454C" w:rsidRDefault="00702443" w:rsidP="0070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2443" w:rsidRPr="0000454C" w:rsidRDefault="00702443" w:rsidP="0070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2443" w:rsidRPr="0000454C" w:rsidRDefault="00702443" w:rsidP="0070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02443" w:rsidRPr="0000454C" w:rsidRDefault="00702443" w:rsidP="0070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702443" w:rsidRPr="0000454C" w:rsidRDefault="00702443" w:rsidP="0070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02443" w:rsidRPr="0000454C" w:rsidRDefault="00702443" w:rsidP="0070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702443" w:rsidRPr="0000454C" w:rsidRDefault="00702443" w:rsidP="0070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702443" w:rsidRPr="0000454C" w:rsidRDefault="00702443" w:rsidP="0070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702443" w:rsidRPr="0000454C" w:rsidRDefault="00702443" w:rsidP="0070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B77806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B77806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6A9" w:rsidRPr="0000454C" w:rsidTr="00401AE3">
        <w:tc>
          <w:tcPr>
            <w:tcW w:w="2093" w:type="dxa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C46A9" w:rsidRPr="0000454C" w:rsidRDefault="002C46A9" w:rsidP="002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C46A9" w:rsidRPr="0000454C" w:rsidRDefault="002C46A9" w:rsidP="002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 w:val="restart"/>
            <w:shd w:val="clear" w:color="auto" w:fill="auto"/>
          </w:tcPr>
          <w:p w:rsidR="00E64F50" w:rsidRPr="002053A7" w:rsidRDefault="00E64F50" w:rsidP="0020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2"/>
            </w:tblGrid>
            <w:tr w:rsidR="00E64F50">
              <w:trPr>
                <w:trHeight w:val="434"/>
              </w:trPr>
              <w:tc>
                <w:tcPr>
                  <w:tcW w:w="1772" w:type="dxa"/>
                </w:tcPr>
                <w:p w:rsidR="00E64F50" w:rsidRPr="002053A7" w:rsidRDefault="00E64F50" w:rsidP="00C2323C">
                  <w:pPr>
                    <w:pStyle w:val="Default"/>
                    <w:framePr w:hSpace="180" w:wrap="around" w:vAnchor="text" w:hAnchor="text" w:xAlign="center" w:y="1"/>
                    <w:suppressOverlap/>
                  </w:pPr>
                  <w:r w:rsidRPr="002053A7">
                    <w:lastRenderedPageBreak/>
                    <w:t xml:space="preserve">Модернизация и капитальный ремонт систем наружного освещения </w:t>
                  </w:r>
                </w:p>
              </w:tc>
            </w:tr>
          </w:tbl>
          <w:p w:rsidR="00E64F50" w:rsidRPr="0000454C" w:rsidRDefault="00E64F50" w:rsidP="0020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иальные отделы</w:t>
            </w: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5" w:type="dxa"/>
            <w:shd w:val="clear" w:color="auto" w:fill="auto"/>
          </w:tcPr>
          <w:p w:rsidR="00E64F50" w:rsidRPr="0000454C" w:rsidRDefault="00702443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27" w:type="dxa"/>
            <w:shd w:val="clear" w:color="auto" w:fill="auto"/>
          </w:tcPr>
          <w:p w:rsidR="00E64F50" w:rsidRPr="0000454C" w:rsidRDefault="00702443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светильников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уличного освещения на энергосберегающие 900 шт. Установка не менее 300 светильников уличного освещения.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1.1.,            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 </w:t>
            </w: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B77806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</w:tcPr>
          <w:p w:rsidR="00E64F50" w:rsidRPr="0000454C" w:rsidRDefault="00702443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E6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7" w:type="dxa"/>
            <w:shd w:val="clear" w:color="auto" w:fill="auto"/>
          </w:tcPr>
          <w:p w:rsidR="00E64F50" w:rsidRPr="0000454C" w:rsidRDefault="00702443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E64F50" w:rsidRPr="0000454C" w:rsidRDefault="00E64F50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0B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Холмогорский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Default="00702443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702443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B77806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702443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Default="00702443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702443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B77806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702443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отдел</w:t>
            </w: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B77806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B77806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50" w:rsidRPr="0000454C" w:rsidTr="00401AE3">
        <w:tc>
          <w:tcPr>
            <w:tcW w:w="2093" w:type="dxa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64F50" w:rsidRPr="0000454C" w:rsidRDefault="00E64F50" w:rsidP="00E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F50" w:rsidRPr="0000454C" w:rsidRDefault="00E64F50" w:rsidP="00E6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 w:val="restart"/>
            <w:shd w:val="clear" w:color="auto" w:fill="auto"/>
          </w:tcPr>
          <w:p w:rsidR="009F38FB" w:rsidRPr="0000454C" w:rsidRDefault="002053A7" w:rsidP="0020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38FB" w:rsidRPr="0000454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урн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9F38FB" w:rsidRPr="0000454C" w:rsidRDefault="002053A7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9F38FB" w:rsidRPr="0000454C" w:rsidRDefault="006A11E5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F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9F38FB" w:rsidRPr="008C3554" w:rsidRDefault="00DE29A8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38FB" w:rsidRPr="0020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8" w:type="dxa"/>
            <w:shd w:val="clear" w:color="auto" w:fill="auto"/>
          </w:tcPr>
          <w:p w:rsidR="009F38FB" w:rsidRPr="0000454C" w:rsidRDefault="00BE3D05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 w:rsidR="009F38FB" w:rsidRPr="0000454C" w:rsidRDefault="002053A7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эстетического состояния территории, установка урн в соответствии с СанПиН 42-128-4690-88, установка не менее 20 урн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9F38FB" w:rsidRPr="0000454C" w:rsidRDefault="003451D7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1.1.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 </w:t>
            </w: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4C" w:rsidRPr="0000454C" w:rsidTr="00401AE3">
        <w:tc>
          <w:tcPr>
            <w:tcW w:w="2093" w:type="dxa"/>
            <w:vMerge/>
            <w:shd w:val="clear" w:color="auto" w:fill="auto"/>
          </w:tcPr>
          <w:p w:rsidR="000B5F4C" w:rsidRPr="0000454C" w:rsidRDefault="000B5F4C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B5F4C" w:rsidRPr="0000454C" w:rsidRDefault="000B5F4C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B5F4C" w:rsidRPr="0000454C" w:rsidRDefault="00B77806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</w:tcPr>
          <w:p w:rsidR="000B5F4C" w:rsidRPr="0000454C" w:rsidRDefault="006A11E5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</w:tcPr>
          <w:p w:rsidR="000B5F4C" w:rsidRPr="0000454C" w:rsidRDefault="000B5F4C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0B5F4C" w:rsidRPr="008C3554" w:rsidRDefault="00DE29A8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8" w:type="dxa"/>
            <w:shd w:val="clear" w:color="auto" w:fill="auto"/>
          </w:tcPr>
          <w:p w:rsidR="000B5F4C" w:rsidRPr="0000454C" w:rsidRDefault="00BE3D05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:rsidR="000B5F4C" w:rsidRPr="0000454C" w:rsidRDefault="000B5F4C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0B5F4C" w:rsidRPr="0000454C" w:rsidRDefault="000B5F4C" w:rsidP="000B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 w:val="restart"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  <w:r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B3D6B" w:rsidRPr="0000454C" w:rsidRDefault="004B3D6B" w:rsidP="00A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2475CA" w:rsidRDefault="004B3D6B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2475CA" w:rsidRDefault="004B3D6B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2475CA" w:rsidRDefault="004B3D6B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2475CA" w:rsidRDefault="004B3D6B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4B3D6B" w:rsidRPr="0000454C" w:rsidRDefault="004B3D6B" w:rsidP="00D33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Обеспечение содержания мест захоронений согласно требованиям Правил благоустройства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4B3D6B" w:rsidRPr="0000454C" w:rsidRDefault="004B3D6B" w:rsidP="0034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1.1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Перечня  </w:t>
            </w: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A3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A3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B77806" w:rsidP="00A3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2475CA" w:rsidRDefault="004B3D6B" w:rsidP="00A36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2475CA" w:rsidRDefault="004B3D6B" w:rsidP="00A36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2475CA" w:rsidRDefault="004B3D6B" w:rsidP="00A36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2475CA" w:rsidRDefault="004B3D6B" w:rsidP="00A36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A3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A3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Холмогорский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B77806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B77806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B77806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B77806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 w:val="restart"/>
            <w:shd w:val="clear" w:color="auto" w:fill="auto"/>
          </w:tcPr>
          <w:p w:rsidR="009F38FB" w:rsidRPr="0000454C" w:rsidRDefault="00163EF2" w:rsidP="0016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5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Восстановление, реконструкция и ремонт воинских </w:t>
            </w:r>
            <w:r w:rsidR="0035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мемориал, воинских захоронений, памятников и памятных зон</w:t>
            </w:r>
            <w:r w:rsidR="009F38FB"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9F38FB" w:rsidRPr="0000454C" w:rsidRDefault="00AD1762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5F7480" w:rsidRDefault="00770977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F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5F7480" w:rsidRDefault="00770977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5F7480" w:rsidRDefault="00770977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5F7480" w:rsidRDefault="00A3603A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7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770977"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F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8FB"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9F38FB" w:rsidRPr="0000454C" w:rsidRDefault="00903C12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9F38FB" w:rsidRPr="0000454C" w:rsidRDefault="003451D7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1.1.        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 </w:t>
            </w: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77" w:rsidRPr="0000454C" w:rsidTr="00401AE3">
        <w:tc>
          <w:tcPr>
            <w:tcW w:w="2093" w:type="dxa"/>
            <w:vMerge/>
            <w:shd w:val="clear" w:color="auto" w:fill="auto"/>
          </w:tcPr>
          <w:p w:rsidR="00770977" w:rsidRPr="0000454C" w:rsidRDefault="00770977" w:rsidP="0077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770977" w:rsidRPr="0000454C" w:rsidRDefault="00770977" w:rsidP="0077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0977" w:rsidRPr="0000454C" w:rsidRDefault="00B77806" w:rsidP="0077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0977" w:rsidRPr="005F7480" w:rsidRDefault="00770977" w:rsidP="00770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977" w:rsidRPr="005F7480" w:rsidRDefault="00770977" w:rsidP="00770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770977" w:rsidRPr="005F7480" w:rsidRDefault="00770977" w:rsidP="00770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70977" w:rsidRPr="005F7480" w:rsidRDefault="00770977" w:rsidP="0077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770977" w:rsidRPr="0000454C" w:rsidRDefault="00770977" w:rsidP="0077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770977" w:rsidRPr="0000454C" w:rsidRDefault="00770977" w:rsidP="0077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401AE3">
        <w:tc>
          <w:tcPr>
            <w:tcW w:w="2093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 w:val="restart"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Pr="005A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Праздничное оформление общественных территорий 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0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праздничной атмосферы в предновогодние дни, новогодние и рождественские праздники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1.1 Перечня</w:t>
            </w: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B77806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0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A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AE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Холмогорский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B77806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B77806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B77806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B77806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702443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D6B" w:rsidRPr="0000454C" w:rsidTr="00401AE3">
        <w:tc>
          <w:tcPr>
            <w:tcW w:w="2093" w:type="dxa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4B3D6B" w:rsidRPr="0000454C" w:rsidRDefault="004B3D6B" w:rsidP="004B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B3D6B" w:rsidRPr="0000454C" w:rsidRDefault="004B3D6B" w:rsidP="004B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401AE3">
        <w:tc>
          <w:tcPr>
            <w:tcW w:w="2093" w:type="dxa"/>
            <w:vMerge w:val="restart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Уборка аварийных и старых деревьев/  Расчистка от кустарников</w:t>
            </w:r>
            <w:r w:rsidRPr="0040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 округа/Территориальные отделы  </w:t>
            </w: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7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88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аварийных и старых деревьев/  Расчистка от кустарников   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1.1. Перечня</w:t>
            </w:r>
          </w:p>
        </w:tc>
      </w:tr>
      <w:tr w:rsidR="00401AE3" w:rsidRPr="0000454C" w:rsidTr="00401AE3">
        <w:tc>
          <w:tcPr>
            <w:tcW w:w="2093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401AE3">
        <w:tc>
          <w:tcPr>
            <w:tcW w:w="2093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401AE3">
        <w:tc>
          <w:tcPr>
            <w:tcW w:w="2093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7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88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401AE3">
        <w:tc>
          <w:tcPr>
            <w:tcW w:w="2093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401AE3">
        <w:tc>
          <w:tcPr>
            <w:tcW w:w="2093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9F38FB">
        <w:tc>
          <w:tcPr>
            <w:tcW w:w="15276" w:type="dxa"/>
            <w:gridSpan w:val="13"/>
            <w:shd w:val="clear" w:color="auto" w:fill="auto"/>
          </w:tcPr>
          <w:p w:rsidR="009F38FB" w:rsidRPr="003C2F26" w:rsidRDefault="009F38FB" w:rsidP="003C2F26">
            <w:pPr>
              <w:pStyle w:val="Default"/>
              <w:rPr>
                <w:sz w:val="28"/>
                <w:szCs w:val="28"/>
              </w:rPr>
            </w:pPr>
            <w:r w:rsidRPr="0000454C">
              <w:t xml:space="preserve">Задача 2: </w:t>
            </w:r>
            <w:r w:rsidRPr="0000454C">
              <w:rPr>
                <w:sz w:val="20"/>
                <w:szCs w:val="20"/>
              </w:rPr>
              <w:t xml:space="preserve"> </w:t>
            </w:r>
            <w:r w:rsidRPr="0000454C">
              <w:t xml:space="preserve"> </w:t>
            </w:r>
            <w:r w:rsidR="003C2F26" w:rsidRPr="00B77806">
              <w:rPr>
                <w:sz w:val="28"/>
                <w:szCs w:val="28"/>
              </w:rPr>
              <w:t xml:space="preserve"> Развитие системы организации деятельности с отходами потребления на территории </w:t>
            </w:r>
            <w:r w:rsidR="003C2F26">
              <w:rPr>
                <w:sz w:val="28"/>
                <w:szCs w:val="28"/>
              </w:rPr>
              <w:t xml:space="preserve"> Холмогорского муниципального округа Архангельской области</w:t>
            </w:r>
          </w:p>
        </w:tc>
      </w:tr>
      <w:tr w:rsidR="00651AEC" w:rsidRPr="0000454C" w:rsidTr="00FE180D">
        <w:tc>
          <w:tcPr>
            <w:tcW w:w="2187" w:type="dxa"/>
            <w:gridSpan w:val="2"/>
            <w:vMerge w:val="restart"/>
            <w:shd w:val="clear" w:color="auto" w:fill="auto"/>
          </w:tcPr>
          <w:p w:rsidR="00651AEC" w:rsidRPr="0000454C" w:rsidRDefault="00651AEC" w:rsidP="0090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двухмесячника по благоустройству, субботников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1AEC" w:rsidRPr="00BE07BD" w:rsidRDefault="00651AEC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51AEC" w:rsidRPr="00BE07BD" w:rsidRDefault="00651AEC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51AEC" w:rsidRPr="00BE07BD" w:rsidRDefault="00651AEC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651AEC" w:rsidRPr="00BE07BD" w:rsidRDefault="00651AEC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граждан и организаций к уборке территорий в рамках проведения двухмесячника по благоустройству и субботников. Соблюдение чистоты и порядка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округа, улучшение эстетического состояния территориального округа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Пункт 2.1.,            2.2., 2.3. Перечня</w:t>
            </w:r>
          </w:p>
        </w:tc>
      </w:tr>
      <w:tr w:rsidR="00651AEC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1AEC" w:rsidRPr="005F7480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51AEC" w:rsidRPr="005F7480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51AEC" w:rsidRPr="005F7480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651AEC" w:rsidRPr="005F7480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1AEC" w:rsidRPr="005F7480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51AEC" w:rsidRPr="005F7480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51AEC" w:rsidRPr="005F7480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651AEC" w:rsidRPr="005F7480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77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51AEC" w:rsidRPr="0000454C" w:rsidRDefault="00651AEC" w:rsidP="0077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51AEC" w:rsidRPr="0000454C" w:rsidRDefault="00B77806" w:rsidP="0077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1AEC" w:rsidRPr="00BE07BD" w:rsidRDefault="00651AEC" w:rsidP="00770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51AEC" w:rsidRPr="00BE07BD" w:rsidRDefault="00651AEC" w:rsidP="00770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51AEC" w:rsidRPr="00BE07BD" w:rsidRDefault="00651AEC" w:rsidP="00770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651AEC" w:rsidRPr="00BE07BD" w:rsidRDefault="00651AEC" w:rsidP="00770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77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77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Холмогорский территориальн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B77806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B77806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B77806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B77806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C87470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AEC" w:rsidRPr="0000454C" w:rsidTr="00FE180D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AEC" w:rsidRPr="0000454C" w:rsidRDefault="00651AEC" w:rsidP="006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AEC" w:rsidRPr="0000454C" w:rsidRDefault="00651AEC" w:rsidP="0065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 w:val="restart"/>
            <w:shd w:val="clear" w:color="auto" w:fill="auto"/>
          </w:tcPr>
          <w:p w:rsidR="009F38FB" w:rsidRPr="0000454C" w:rsidRDefault="00AD1762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A7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38FB"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контейнерных площадок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9F38FB" w:rsidRPr="0000454C" w:rsidRDefault="00AD1762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5F7480" w:rsidRDefault="0092457E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5F7480" w:rsidRDefault="0080781F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5F7480" w:rsidRDefault="00BE3D05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5F7480" w:rsidRDefault="00BE3D05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9F38FB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устройство 7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контейнерных площадок;</w:t>
            </w:r>
          </w:p>
          <w:p w:rsidR="009F38FB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 устройство 7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 контейнерных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площадок; </w:t>
            </w:r>
          </w:p>
          <w:p w:rsidR="009F38FB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устройство 7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 контейнерных площадок;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Пункт 2.2. Перечня</w:t>
            </w: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57E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2457E" w:rsidRPr="0000454C" w:rsidRDefault="0092457E" w:rsidP="0092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2457E" w:rsidRPr="0000454C" w:rsidRDefault="0092457E" w:rsidP="0092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2457E" w:rsidRPr="0000454C" w:rsidRDefault="00B77806" w:rsidP="0092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457E" w:rsidRPr="005F7480" w:rsidRDefault="0092457E" w:rsidP="009245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2457E" w:rsidRPr="005F7480" w:rsidRDefault="0092457E" w:rsidP="009245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457E" w:rsidRPr="005F7480" w:rsidRDefault="0092457E" w:rsidP="009245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2457E" w:rsidRPr="005F7480" w:rsidRDefault="0092457E" w:rsidP="009245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2457E" w:rsidRPr="0000454C" w:rsidRDefault="0092457E" w:rsidP="0092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457E" w:rsidRPr="0000454C" w:rsidRDefault="0092457E" w:rsidP="0092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140421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 w:val="restart"/>
            <w:shd w:val="clear" w:color="auto" w:fill="auto"/>
          </w:tcPr>
          <w:p w:rsidR="009F38FB" w:rsidRPr="0000454C" w:rsidRDefault="00A7697D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8FB"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="009F38FB" w:rsidRPr="000045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контейнеров (бункеров) для накопления твердых коммунальных отходов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9F38FB" w:rsidRPr="0000454C" w:rsidRDefault="005A40D3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5F7480" w:rsidRDefault="0092457E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F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5F7480" w:rsidRDefault="0080781F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38FB" w:rsidRPr="005F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5F7480" w:rsidRDefault="007B69F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F38FB" w:rsidRPr="005F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5F7480" w:rsidRDefault="00140421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F38FB" w:rsidRPr="005F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9F38FB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 приобретение 10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контейнеров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38FB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приобретен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25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контейнеров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38FB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 приобретение 25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контейнеров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2.3. Перечня</w:t>
            </w: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5F7480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B77806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5F7480" w:rsidRDefault="0092457E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F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5F7480" w:rsidRDefault="00A3603A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38FB" w:rsidRPr="005F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5F7480" w:rsidRDefault="007B69F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F38FB" w:rsidRPr="005F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5F7480" w:rsidRDefault="00140421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F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 w:val="restart"/>
            <w:shd w:val="clear" w:color="auto" w:fill="auto"/>
          </w:tcPr>
          <w:p w:rsidR="009F38FB" w:rsidRPr="0000454C" w:rsidRDefault="00A7697D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</w:t>
            </w:r>
            <w:r w:rsidR="009F38FB"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9F38FB" w:rsidRPr="0000454C" w:rsidRDefault="005A40D3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1E3097" w:rsidRDefault="0092457E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1E3097" w:rsidRDefault="00A3603A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1E3097" w:rsidRDefault="00DE29A8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F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1E3097" w:rsidRDefault="00140421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  <w:r w:rsidR="009F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9F38FB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 содержание  80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контейнерных площадок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38FB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  содержание 80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контейнерных площадок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  содержание 80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контейнерных площадок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F38FB" w:rsidRPr="0000454C" w:rsidRDefault="003451D7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</w:t>
            </w:r>
            <w:r w:rsidR="009F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Перечня</w:t>
            </w: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B77806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1E3097" w:rsidRDefault="0092457E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1E3097" w:rsidRDefault="00A3603A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1E3097" w:rsidRDefault="00DE29A8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F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1E3097" w:rsidRDefault="00BE3D05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849,5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 w:val="restart"/>
            <w:shd w:val="clear" w:color="auto" w:fill="auto"/>
          </w:tcPr>
          <w:p w:rsidR="009F38FB" w:rsidRPr="0000454C" w:rsidRDefault="00A7697D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  <w:r w:rsidR="009F38F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Ликвидация   несанкционированных свалок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9F38FB" w:rsidRPr="0000454C" w:rsidRDefault="005A40D3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1E3097" w:rsidRDefault="0092457E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632,6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1E3097" w:rsidRDefault="00AE23B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1E3097" w:rsidRDefault="007B69F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1E3097" w:rsidRDefault="007B69F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свалок на территории Хол</w:t>
            </w:r>
            <w:r w:rsidR="00D7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могорского муниципального округа Архангельской области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2.1. Перечня</w:t>
            </w: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B77806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1E3097" w:rsidRDefault="00140421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632,6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1E3097" w:rsidRDefault="00AE23B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1E3097" w:rsidRDefault="007B69F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1E3097" w:rsidRDefault="007B69F3" w:rsidP="009F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FB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F38FB" w:rsidRPr="0000454C" w:rsidRDefault="009F38FB" w:rsidP="009F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38FB" w:rsidRPr="0000454C" w:rsidRDefault="009F38FB" w:rsidP="009F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2187" w:type="dxa"/>
            <w:gridSpan w:val="2"/>
            <w:vMerge w:val="restart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Содержание</w:t>
            </w:r>
            <w:r w:rsidRPr="0034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контейнеров, расположенных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(площадках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накопления твердых коммунальных отходов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401AE3" w:rsidRPr="0000454C" w:rsidRDefault="00765A1C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34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контейнеров, расположенных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(площадках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накопления твердых коммунальных отходов</w:t>
            </w:r>
            <w:r w:rsidR="00B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территории Холмогорского муниципального округа Архангельской области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1AE3" w:rsidRPr="0000454C" w:rsidRDefault="00B12572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2.3.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</w:tc>
      </w:tr>
      <w:tr w:rsidR="00401AE3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2187" w:type="dxa"/>
            <w:gridSpan w:val="2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4077" w:type="dxa"/>
            <w:gridSpan w:val="3"/>
            <w:vMerge w:val="restart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17 772,03309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6000,00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5692,16328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6079,86981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4077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4077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3E250D" w:rsidRDefault="00401AE3" w:rsidP="00401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3E250D" w:rsidRDefault="00401AE3" w:rsidP="00401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Pr="00BE07BD" w:rsidRDefault="00401AE3" w:rsidP="00401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Pr="003E250D" w:rsidRDefault="00401AE3" w:rsidP="00401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4077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17 772,03309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6000,00 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5692,16328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6079,86981 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4077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E3" w:rsidRPr="0000454C" w:rsidTr="00FE180D">
        <w:tc>
          <w:tcPr>
            <w:tcW w:w="4077" w:type="dxa"/>
            <w:gridSpan w:val="3"/>
            <w:vMerge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01AE3" w:rsidRPr="0000454C" w:rsidRDefault="00401AE3" w:rsidP="004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01AE3" w:rsidRPr="0000454C" w:rsidRDefault="00401AE3" w:rsidP="0040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38FB" w:rsidRPr="0000454C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FB" w:rsidRDefault="009F38FB" w:rsidP="009F38FB">
      <w:pPr>
        <w:pStyle w:val="a3"/>
        <w:jc w:val="center"/>
        <w:rPr>
          <w:rFonts w:ascii="Times New Roman" w:eastAsia="Calibri" w:hAnsi="Times New Roman" w:cs="Times New Roman"/>
          <w:lang w:eastAsia="ru-RU"/>
        </w:rPr>
        <w:sectPr w:rsidR="009F38FB" w:rsidSect="009F38FB">
          <w:pgSz w:w="16838" w:h="11906" w:orient="landscape"/>
          <w:pgMar w:top="1701" w:right="1134" w:bottom="851" w:left="425" w:header="397" w:footer="720" w:gutter="0"/>
          <w:cols w:space="708"/>
          <w:docGrid w:linePitch="354" w:charSpace="-4916"/>
        </w:sectPr>
      </w:pPr>
    </w:p>
    <w:p w:rsidR="009F38FB" w:rsidRPr="0000454C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F38FB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к  муниципальной программе</w:t>
      </w:r>
    </w:p>
    <w:p w:rsidR="009F38FB" w:rsidRDefault="009F38FB" w:rsidP="00A65C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65C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Благоустройство территории</w:t>
      </w:r>
      <w:r w:rsidR="00A65C15" w:rsidRPr="001A28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охрана окружающей среды </w:t>
      </w:r>
      <w:r w:rsidR="00A65C15" w:rsidRPr="001A2855">
        <w:rPr>
          <w:rFonts w:ascii="Times New Roman" w:hAnsi="Times New Roman" w:cs="Times New Roman"/>
          <w:sz w:val="28"/>
          <w:szCs w:val="28"/>
        </w:rPr>
        <w:t>в Холмогорском муниципальном округе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38FB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FB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D1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</w:t>
      </w:r>
    </w:p>
    <w:p w:rsidR="00E15CF1" w:rsidRDefault="00E15CF1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5CF1" w:rsidRDefault="00E15CF1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9676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382"/>
        <w:gridCol w:w="1276"/>
        <w:gridCol w:w="1046"/>
        <w:gridCol w:w="1276"/>
        <w:gridCol w:w="992"/>
        <w:gridCol w:w="992"/>
        <w:gridCol w:w="1010"/>
      </w:tblGrid>
      <w:tr w:rsidR="00E15CF1" w:rsidRPr="003D19CC" w:rsidTr="00E15CF1">
        <w:trPr>
          <w:trHeight w:val="320"/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целевого   показателя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E15CF1" w:rsidRPr="003D19CC" w:rsidTr="00E15CF1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2021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оценочный 2022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E15CF1" w:rsidRPr="003D19CC" w:rsidTr="00E15CF1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15CF1" w:rsidRPr="003D19CC" w:rsidTr="00E15CF1">
        <w:trPr>
          <w:tblCellSpacing w:w="5" w:type="nil"/>
          <w:jc w:val="center"/>
        </w:trPr>
        <w:tc>
          <w:tcPr>
            <w:tcW w:w="96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A65C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Благоустройство территории и охрана окружающей среды </w:t>
            </w:r>
            <w:r w:rsidRPr="00A65C15">
              <w:rPr>
                <w:rFonts w:ascii="Times New Roman" w:hAnsi="Times New Roman" w:cs="Times New Roman"/>
                <w:sz w:val="24"/>
                <w:szCs w:val="24"/>
              </w:rPr>
              <w:t>в Холмогорском муниципальном округе Архангельской области</w:t>
            </w:r>
            <w:r w:rsidRPr="003D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E15CF1" w:rsidRPr="003D19CC" w:rsidTr="00E15CF1">
        <w:trPr>
          <w:tblCellSpacing w:w="5" w:type="nil"/>
          <w:jc w:val="center"/>
        </w:trPr>
        <w:tc>
          <w:tcPr>
            <w:tcW w:w="96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E15CF1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1. </w:t>
            </w:r>
            <w:r w:rsidRPr="00E15CF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E15CF1">
              <w:rPr>
                <w:rFonts w:ascii="Times New Roman" w:hAnsi="Times New Roman" w:cs="Times New Roman"/>
                <w:sz w:val="20"/>
                <w:szCs w:val="20"/>
              </w:rPr>
              <w:t>содержания объектов благоустройства территории округа</w:t>
            </w:r>
            <w:proofErr w:type="gramEnd"/>
            <w:r w:rsidRPr="00E15CF1">
              <w:rPr>
                <w:rFonts w:ascii="Times New Roman" w:hAnsi="Times New Roman" w:cs="Times New Roman"/>
                <w:sz w:val="20"/>
                <w:szCs w:val="20"/>
              </w:rPr>
              <w:t>. Повышение уровня вовлеченности заинтересованных граждан, организаций в реализацию мероприятий по благоустройству территории округа</w:t>
            </w:r>
          </w:p>
        </w:tc>
      </w:tr>
      <w:tr w:rsidR="00E15CF1" w:rsidRPr="003D19CC" w:rsidTr="00E15CF1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территорий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593994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994">
              <w:rPr>
                <w:rFonts w:ascii="Times New Roman" w:hAnsi="Times New Roman" w:cs="Times New Roman"/>
                <w:sz w:val="20"/>
                <w:szCs w:val="20"/>
              </w:rPr>
              <w:t>Холмогорский муниц</w:t>
            </w:r>
            <w:bookmarkStart w:id="1" w:name="_GoBack"/>
            <w:bookmarkEnd w:id="1"/>
            <w:r w:rsidRPr="00593994">
              <w:rPr>
                <w:rFonts w:ascii="Times New Roman" w:hAnsi="Times New Roman" w:cs="Times New Roman"/>
                <w:sz w:val="20"/>
                <w:szCs w:val="20"/>
              </w:rPr>
              <w:t xml:space="preserve">ипальный округ Архангельской области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E15CF1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E15CF1" w:rsidRPr="003D19CC" w:rsidTr="00E15CF1">
        <w:trPr>
          <w:tblCellSpacing w:w="5" w:type="nil"/>
          <w:jc w:val="center"/>
        </w:trPr>
        <w:tc>
          <w:tcPr>
            <w:tcW w:w="96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CF1" w:rsidRPr="003D19CC" w:rsidTr="00E15CF1">
        <w:trPr>
          <w:tblCellSpacing w:w="5" w:type="nil"/>
          <w:jc w:val="center"/>
        </w:trPr>
        <w:tc>
          <w:tcPr>
            <w:tcW w:w="96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Развитие системы организации деятельности с отходами потребления на территории Холмогорского муниципального округа Архангельской области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5CF1" w:rsidRPr="003D19CC" w:rsidTr="00E15CF1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2.1.  Количество ликвидированных  несанкционированных свалок  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593994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994">
              <w:rPr>
                <w:rFonts w:ascii="Times New Roman" w:hAnsi="Times New Roman" w:cs="Times New Roman"/>
                <w:sz w:val="20"/>
                <w:szCs w:val="20"/>
              </w:rPr>
              <w:t xml:space="preserve">Холмогорский муниципальный округ Архангельской области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E15CF1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15CF1" w:rsidRPr="003D19CC" w:rsidTr="00E15CF1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 Количество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вновь созданных 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 (площадок) для  сбора ТКО, ед.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нарастающим 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CF1" w:rsidRPr="00593994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994">
              <w:rPr>
                <w:rFonts w:ascii="Times New Roman" w:hAnsi="Times New Roman" w:cs="Times New Roman"/>
                <w:sz w:val="20"/>
                <w:szCs w:val="20"/>
              </w:rPr>
              <w:t xml:space="preserve">Холмогорский муниципальный округ Архангельской области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535AA6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CF1" w:rsidRPr="003D19CC" w:rsidRDefault="00E15CF1" w:rsidP="00E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</w:tr>
      <w:tr w:rsidR="00E15CF1" w:rsidRPr="003D19CC" w:rsidTr="00E15CF1">
        <w:trPr>
          <w:tblCellSpacing w:w="5" w:type="nil"/>
          <w:jc w:val="center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3D19CC" w:rsidRDefault="00E15CF1" w:rsidP="00E15CF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 Количество установленных контейнеров, ед.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нарастающим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CF1" w:rsidRPr="00593994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994">
              <w:rPr>
                <w:rFonts w:ascii="Times New Roman" w:hAnsi="Times New Roman" w:cs="Times New Roman"/>
                <w:sz w:val="20"/>
                <w:szCs w:val="20"/>
              </w:rPr>
              <w:t xml:space="preserve">Холмогорский муниципальный округ Архангельской 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E15CF1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765A1C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765A1C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765A1C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F1" w:rsidRPr="003D19CC" w:rsidRDefault="00765A1C" w:rsidP="00E1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</w:tr>
    </w:tbl>
    <w:p w:rsidR="00E15CF1" w:rsidRDefault="00E15CF1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5CF1" w:rsidRDefault="00E15CF1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5CF1" w:rsidRDefault="00E15CF1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5CF1" w:rsidRDefault="00E15CF1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5CF1" w:rsidRDefault="00E15CF1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5CF1" w:rsidRDefault="00E15CF1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5CF1" w:rsidRDefault="00E15CF1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F38FB" w:rsidRDefault="009F38FB" w:rsidP="009F3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9CB" w:rsidRPr="005C69CB" w:rsidRDefault="005C69CB" w:rsidP="009F3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38FB" w:rsidRPr="003D19CC" w:rsidRDefault="009F38FB" w:rsidP="009F3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C">
        <w:rPr>
          <w:rFonts w:ascii="Times New Roman" w:eastAsia="Calibri" w:hAnsi="Times New Roman" w:cs="Times New Roman"/>
          <w:sz w:val="28"/>
          <w:szCs w:val="28"/>
        </w:rPr>
        <w:lastRenderedPageBreak/>
        <w:t>Порядок расчета и источники информации о значениях</w:t>
      </w:r>
    </w:p>
    <w:p w:rsidR="009F38FB" w:rsidRPr="003D19CC" w:rsidRDefault="009F38FB" w:rsidP="009F3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C">
        <w:rPr>
          <w:rFonts w:ascii="Times New Roman" w:eastAsia="Calibri" w:hAnsi="Times New Roman" w:cs="Times New Roman"/>
          <w:sz w:val="28"/>
          <w:szCs w:val="28"/>
        </w:rPr>
        <w:t>целевых показателей муниципальной программы</w:t>
      </w:r>
    </w:p>
    <w:p w:rsidR="009F38FB" w:rsidRPr="003D19CC" w:rsidRDefault="009F38FB" w:rsidP="009F38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2693"/>
        <w:gridCol w:w="3846"/>
      </w:tblGrid>
      <w:tr w:rsidR="009F38FB" w:rsidRPr="003D19CC" w:rsidTr="009F38F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3D19CC" w:rsidRDefault="009F38FB" w:rsidP="009F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3D19CC" w:rsidRDefault="009F38FB" w:rsidP="009F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3D19CC" w:rsidRDefault="009F38FB" w:rsidP="009F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9F38FB" w:rsidRPr="003D19CC" w:rsidTr="009F38F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3D19CC" w:rsidRDefault="009F38FB" w:rsidP="009F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3D19CC" w:rsidRDefault="009F38FB" w:rsidP="009F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3D19CC" w:rsidRDefault="009F38FB" w:rsidP="009F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35AA6" w:rsidRPr="003D19CC" w:rsidTr="009F38F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535AA6" w:rsidRDefault="00535AA6" w:rsidP="0040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AA6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  <w:r w:rsidRPr="00535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благоустроенных территорий округа</w:t>
            </w:r>
            <w:r w:rsidRPr="00535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535AA6" w:rsidRDefault="00535AA6" w:rsidP="00547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1.1 = .количество благоустроенных терри</w:t>
            </w:r>
            <w:r w:rsidR="0054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</w:t>
            </w:r>
            <w:r w:rsidRPr="00535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рий округа/общее количество территорий округа, нуждающихся в благоустройстве </w:t>
            </w:r>
            <w:r w:rsidRPr="00535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  <w:r w:rsidRPr="00535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593994" w:rsidRDefault="00535AA6" w:rsidP="009F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3994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Холмогорского муниципального округа Архангельской области  </w:t>
            </w:r>
          </w:p>
        </w:tc>
      </w:tr>
      <w:tr w:rsidR="009F38FB" w:rsidRPr="003D19CC" w:rsidTr="009F38F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6A47A6" w:rsidRDefault="009F38FB" w:rsidP="009F38F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2.1. 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ликвидированных  несанкционированных свалок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6A47A6" w:rsidRDefault="009F38FB" w:rsidP="009F38F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2.1 = количество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ликвидированных несанкционированных свалок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593994" w:rsidRDefault="009F38FB" w:rsidP="009F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3994" w:rsidRPr="00593994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Холмогорского муниципального округа Архангельской области  </w:t>
            </w:r>
          </w:p>
        </w:tc>
      </w:tr>
      <w:tr w:rsidR="009F38FB" w:rsidRPr="003D19CC" w:rsidTr="009F38F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3D19CC" w:rsidRDefault="009F38FB" w:rsidP="009F38F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2.2. Количество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вновь созданных 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(мест) площадок для   сбора ТКО,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3D19CC" w:rsidRDefault="009F38FB" w:rsidP="009F38F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2.1 = количество площадок для сбора ТКО в отчётном году, ед.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593994" w:rsidRDefault="009F38FB" w:rsidP="009F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3994" w:rsidRPr="00593994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Холмогорского муниципального округа Архангельской области  </w:t>
            </w:r>
          </w:p>
        </w:tc>
      </w:tr>
      <w:tr w:rsidR="009F38FB" w:rsidRPr="003D19CC" w:rsidTr="009F38F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397D97" w:rsidRDefault="009F38FB" w:rsidP="009F38F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2.3. Количество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установленных 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контейнеров, </w:t>
            </w:r>
            <w:proofErr w:type="spellStart"/>
            <w:proofErr w:type="gramStart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3D19CC" w:rsidRDefault="009F38FB" w:rsidP="009F38F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2.2 = количество  контейнеров для сбора ТКО           в отчётном году, ед.</w:t>
            </w:r>
          </w:p>
          <w:p w:rsidR="009F38FB" w:rsidRPr="003D19CC" w:rsidRDefault="009F38FB" w:rsidP="009F38F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B" w:rsidRPr="00593994" w:rsidRDefault="009F38FB" w:rsidP="009F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3994" w:rsidRPr="00593994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Холмогорского муниципального округа Архангельской области  </w:t>
            </w:r>
          </w:p>
        </w:tc>
      </w:tr>
    </w:tbl>
    <w:p w:rsidR="00535AA6" w:rsidRDefault="00535AA6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AA6" w:rsidRDefault="00535AA6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8FB" w:rsidRPr="003D19CC" w:rsidRDefault="009F38FB" w:rsidP="009F38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9C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9F38FB" w:rsidRPr="00EC51D2" w:rsidRDefault="009F38FB" w:rsidP="009F38FB">
      <w:pPr>
        <w:pStyle w:val="a3"/>
        <w:jc w:val="center"/>
        <w:rPr>
          <w:rFonts w:ascii="Times New Roman" w:eastAsia="Calibri" w:hAnsi="Times New Roman" w:cs="Times New Roman"/>
          <w:lang w:eastAsia="ru-RU"/>
        </w:rPr>
      </w:pPr>
    </w:p>
    <w:p w:rsidR="00E006BE" w:rsidRDefault="00E06FFE">
      <w:r>
        <w:t xml:space="preserve"> </w:t>
      </w:r>
    </w:p>
    <w:sectPr w:rsidR="00E0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69B3"/>
    <w:multiLevelType w:val="hybridMultilevel"/>
    <w:tmpl w:val="3AA4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B"/>
    <w:rsid w:val="00005C00"/>
    <w:rsid w:val="000B5F4C"/>
    <w:rsid w:val="000D0158"/>
    <w:rsid w:val="001072BC"/>
    <w:rsid w:val="00140421"/>
    <w:rsid w:val="00163EF2"/>
    <w:rsid w:val="001F4EF8"/>
    <w:rsid w:val="002053A7"/>
    <w:rsid w:val="002C46A9"/>
    <w:rsid w:val="002E1A4C"/>
    <w:rsid w:val="003451D7"/>
    <w:rsid w:val="00354238"/>
    <w:rsid w:val="00397D97"/>
    <w:rsid w:val="003C2F26"/>
    <w:rsid w:val="003E4875"/>
    <w:rsid w:val="003E54B4"/>
    <w:rsid w:val="00401AE3"/>
    <w:rsid w:val="004477BA"/>
    <w:rsid w:val="004B3D6B"/>
    <w:rsid w:val="005266BE"/>
    <w:rsid w:val="00535AA6"/>
    <w:rsid w:val="00547E3A"/>
    <w:rsid w:val="00593994"/>
    <w:rsid w:val="005A40D3"/>
    <w:rsid w:val="005C69CB"/>
    <w:rsid w:val="005E0B3D"/>
    <w:rsid w:val="00651AEC"/>
    <w:rsid w:val="006876E0"/>
    <w:rsid w:val="00694C98"/>
    <w:rsid w:val="006A11E5"/>
    <w:rsid w:val="00702443"/>
    <w:rsid w:val="00761741"/>
    <w:rsid w:val="00765A1C"/>
    <w:rsid w:val="00770977"/>
    <w:rsid w:val="00777CBD"/>
    <w:rsid w:val="007B69F3"/>
    <w:rsid w:val="007D57C7"/>
    <w:rsid w:val="007E5900"/>
    <w:rsid w:val="0080781F"/>
    <w:rsid w:val="008F5E31"/>
    <w:rsid w:val="00903C12"/>
    <w:rsid w:val="0092457E"/>
    <w:rsid w:val="009E0419"/>
    <w:rsid w:val="009F2A06"/>
    <w:rsid w:val="009F38FB"/>
    <w:rsid w:val="00A05C85"/>
    <w:rsid w:val="00A3603A"/>
    <w:rsid w:val="00A65C15"/>
    <w:rsid w:val="00A72B38"/>
    <w:rsid w:val="00A7697D"/>
    <w:rsid w:val="00A7798A"/>
    <w:rsid w:val="00AD1762"/>
    <w:rsid w:val="00AD4106"/>
    <w:rsid w:val="00AE23B3"/>
    <w:rsid w:val="00B12572"/>
    <w:rsid w:val="00B77806"/>
    <w:rsid w:val="00BE3D05"/>
    <w:rsid w:val="00C2323C"/>
    <w:rsid w:val="00C5636F"/>
    <w:rsid w:val="00C86805"/>
    <w:rsid w:val="00C87470"/>
    <w:rsid w:val="00D1527B"/>
    <w:rsid w:val="00D3305A"/>
    <w:rsid w:val="00D77CB5"/>
    <w:rsid w:val="00DE29A8"/>
    <w:rsid w:val="00E006BE"/>
    <w:rsid w:val="00E06FFE"/>
    <w:rsid w:val="00E15CF1"/>
    <w:rsid w:val="00E64F50"/>
    <w:rsid w:val="00F415BF"/>
    <w:rsid w:val="00FE0ACF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FB"/>
    <w:pPr>
      <w:spacing w:after="0" w:line="240" w:lineRule="auto"/>
    </w:pPr>
  </w:style>
  <w:style w:type="character" w:customStyle="1" w:styleId="msonormal0">
    <w:name w:val="msonormal"/>
    <w:basedOn w:val="a0"/>
    <w:rsid w:val="009F38FB"/>
  </w:style>
  <w:style w:type="paragraph" w:customStyle="1" w:styleId="1">
    <w:name w:val="Абзац списка1"/>
    <w:basedOn w:val="a"/>
    <w:rsid w:val="009F38FB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9F3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75pt0pt">
    <w:name w:val="Основной текст (22) + 7;5 pt;Полужирный;Интервал 0 pt"/>
    <w:basedOn w:val="a0"/>
    <w:rsid w:val="009F3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F38F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8FB"/>
    <w:pPr>
      <w:widowControl w:val="0"/>
      <w:shd w:val="clear" w:color="auto" w:fill="FFFFFF"/>
      <w:spacing w:after="0"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efault">
    <w:name w:val="Default"/>
    <w:rsid w:val="009F3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F38FB"/>
  </w:style>
  <w:style w:type="paragraph" w:customStyle="1" w:styleId="ConsPlusNonformat">
    <w:name w:val="ConsPlusNonformat"/>
    <w:rsid w:val="009F38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8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F38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F3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3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F38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F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3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FB"/>
    <w:pPr>
      <w:spacing w:after="0" w:line="240" w:lineRule="auto"/>
    </w:pPr>
  </w:style>
  <w:style w:type="character" w:customStyle="1" w:styleId="msonormal0">
    <w:name w:val="msonormal"/>
    <w:basedOn w:val="a0"/>
    <w:rsid w:val="009F38FB"/>
  </w:style>
  <w:style w:type="paragraph" w:customStyle="1" w:styleId="1">
    <w:name w:val="Абзац списка1"/>
    <w:basedOn w:val="a"/>
    <w:rsid w:val="009F38FB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9F3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75pt0pt">
    <w:name w:val="Основной текст (22) + 7;5 pt;Полужирный;Интервал 0 pt"/>
    <w:basedOn w:val="a0"/>
    <w:rsid w:val="009F3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F38F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8FB"/>
    <w:pPr>
      <w:widowControl w:val="0"/>
      <w:shd w:val="clear" w:color="auto" w:fill="FFFFFF"/>
      <w:spacing w:after="0"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efault">
    <w:name w:val="Default"/>
    <w:rsid w:val="009F3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F38FB"/>
  </w:style>
  <w:style w:type="paragraph" w:customStyle="1" w:styleId="ConsPlusNonformat">
    <w:name w:val="ConsPlusNonformat"/>
    <w:rsid w:val="009F38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8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F38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F3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3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F38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F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5D99-D2FA-4584-8284-BA489102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Артем Игоревич</dc:creator>
  <cp:lastModifiedBy>Шалапанова Ирина Николаевна</cp:lastModifiedBy>
  <cp:revision>10</cp:revision>
  <cp:lastPrinted>2022-11-08T05:44:00Z</cp:lastPrinted>
  <dcterms:created xsi:type="dcterms:W3CDTF">2022-11-08T05:10:00Z</dcterms:created>
  <dcterms:modified xsi:type="dcterms:W3CDTF">2022-12-12T12:39:00Z</dcterms:modified>
</cp:coreProperties>
</file>