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05" w:rsidRPr="00F07005" w:rsidRDefault="00F07005" w:rsidP="00F07005">
      <w:pPr>
        <w:suppressAutoHyphens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осуществлении внутреннего финансового контроля и о результатах ревизий и проверок по соблюдению бюджетного законодательства</w:t>
      </w:r>
      <w:r w:rsidR="006B0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2023 – 1 полугодие 2024 года</w:t>
      </w:r>
    </w:p>
    <w:p w:rsidR="00F07005" w:rsidRDefault="00F07005" w:rsidP="00973561">
      <w:pPr>
        <w:suppressAutoHyphens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3561" w:rsidRPr="00973561" w:rsidRDefault="00973561" w:rsidP="00973561">
      <w:pPr>
        <w:suppressAutoHyphens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планами проведения ревизий, проверок получателей средств бюджета Холмогорск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202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3 - 2024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было  проведено 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их них:</w:t>
      </w:r>
    </w:p>
    <w:p w:rsidR="003D6F3C" w:rsidRDefault="003D6F3C" w:rsidP="00973561">
      <w:pPr>
        <w:numPr>
          <w:ilvl w:val="0"/>
          <w:numId w:val="2"/>
        </w:numPr>
        <w:suppressAutoHyphens/>
        <w:ind w:left="357" w:hanging="357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73561"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973561"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</w:t>
      </w:r>
      <w:proofErr w:type="gramEnd"/>
      <w:r w:rsidR="00973561"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документальн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ых</w:t>
      </w:r>
      <w:r w:rsidR="00973561"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ревизи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973561"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финансово-хозяйственной деятельности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в:</w:t>
      </w:r>
    </w:p>
    <w:p w:rsidR="003D6F3C" w:rsidRDefault="003D6F3C" w:rsidP="003D6F3C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«Хозяйственное управление Холмогорского муниципального округа Архангельской области»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D6F3C" w:rsidRDefault="003D6F3C" w:rsidP="003D6F3C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культуры «Холмогорская централизованная библиотечная система» Холмогорского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D6F3C" w:rsidRDefault="003D6F3C" w:rsidP="003D6F3C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 </w:t>
      </w:r>
      <w:proofErr w:type="gramStart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proofErr w:type="gramEnd"/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образования администрации Холмогорского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D6F3C" w:rsidRDefault="003D6F3C" w:rsidP="003D6F3C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администрации Холмогорского муниципального округа Архангельской области</w:t>
      </w:r>
    </w:p>
    <w:p w:rsidR="003D6F3C" w:rsidRDefault="003D6F3C" w:rsidP="003D6F3C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3561" w:rsidRPr="00973561" w:rsidRDefault="00973561" w:rsidP="000110F2">
      <w:pPr>
        <w:suppressAutoHyphens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Выдано 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 </w:t>
      </w:r>
      <w:r w:rsidRP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представлени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011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 устранении нарушений. По ним проведены 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контрольн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ые</w:t>
      </w:r>
      <w:r w:rsidRPr="009735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проверк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0110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Замечания устранены.</w:t>
      </w:r>
      <w:r w:rsidR="003D6F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(ХОЗУ и библиотечная система)</w:t>
      </w:r>
    </w:p>
    <w:p w:rsidR="00973561" w:rsidRPr="00973561" w:rsidRDefault="00973561" w:rsidP="00973561">
      <w:pPr>
        <w:suppressAutoHyphens/>
        <w:ind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561" w:rsidRDefault="00DC38B0" w:rsidP="00973561">
      <w:pPr>
        <w:suppressAutoHyphens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проверок были выявлены следующие нарушения</w:t>
      </w:r>
      <w:r w:rsidR="00011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38B0" w:rsidRDefault="00DC38B0" w:rsidP="00973561">
      <w:pPr>
        <w:suppressAutoHyphens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 пункта 7 Приказа Минфина России от 28.12.2010 №191н </w:t>
      </w:r>
      <w:r w:rsidRPr="00DC38B0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отчетность составлена с искажением данных отраженных в главной книге и регистрах бухгалтерского учета;</w:t>
      </w:r>
    </w:p>
    <w:p w:rsidR="00E0681D" w:rsidRDefault="00E0681D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пункта 6 Закона №402-ФЗ «О бухгалтерском учете» пункта 12 Приказа Минфина России от 30.12.2017 №274н "Об утверждении федерального стандарта бухгалтерского учета для организаций государственного сектора "Учетная политика, оценочные значения и ошибки</w:t>
      </w:r>
      <w:r w:rsidRP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>" не внесены изменения в Учетную политику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8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части 3 статьи 9 Федерального закона № 402-ФЗ «О бухгалтерском учете»</w:t>
      </w:r>
      <w:r w:rsidRPr="00DC3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 к учету первичные учетные документы без указания обязательных реквизитов либо без оправдательных документов. Возмещено расходов по таким документам на общую сумму 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11181,26</w:t>
      </w:r>
      <w:r w:rsidRPr="00DC38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377AAB" w:rsidRDefault="00377AAB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пункта 6.3, 6.5 Указания Банка России от 11.03.2014 N 3210-У</w:t>
      </w:r>
      <w:r w:rsidRP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платежной ведомости отсутствует подпись в получении на сумму 1500 руб., сумма утвержденных авансовых отчетов не соответствует окончательному расчету по ним. Переплата составила 808,40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приказа Минфина России от 30.03.2015 N 52н </w:t>
      </w:r>
      <w:r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авансовые отчеты (ф.0504505), инвентарные карточки (ф.0504031), инвентаризационные описи (ф.0504087), акты о приеме передаче объектов нефинансовых активов (ф.0504101) заполнены не в полном объеме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ошибками</w:t>
      </w:r>
      <w:r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списании оборудования и хозяйственного инвентаря применяются другие формы первичных учетных документов;</w:t>
      </w:r>
    </w:p>
    <w:p w:rsidR="009E7726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статьи 168 Трудового кодекса РФ, Положения о порядке и размерах возмещения расходов, связанных со служебными командировками, работникам муниципальных учреждений Холмогорского </w:t>
      </w:r>
      <w:r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муниципального района, утв. Постановлением главы МО «Холмогорский муниципальный район» от 07.09.2015г. №60</w:t>
      </w:r>
      <w:r w:rsid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E7726" w:rsidRDefault="009E7726" w:rsidP="009E7726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C38B0"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направлении</w:t>
      </w:r>
      <w:r w:rsidR="00DC38B0"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38B0"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в командировку не возмещены суточные в размере 600 рублей, </w:t>
      </w:r>
    </w:p>
    <w:p w:rsidR="00DC38B0" w:rsidRDefault="009E7726" w:rsidP="009E7726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C38B0"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необоснованно возмещены расходы по проезду в командировку на личном автотранспорте на сумму 149,50 руб.;</w:t>
      </w:r>
    </w:p>
    <w:p w:rsidR="00E0681D" w:rsidRDefault="00E0681D" w:rsidP="009E7726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7726" w:rsidRDefault="00DC38B0" w:rsidP="009E7726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Правил компенсации расходов на оплату стоимости проезда и провоза багажа к месту использования отпуска и обратно от 25.04.2019 № 65</w:t>
      </w:r>
      <w:r w:rsid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C38B0" w:rsidRDefault="009E7726" w:rsidP="009E7726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C38B0"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компенсация  расходов</w:t>
      </w:r>
      <w:r w:rsidR="00DC38B0" w:rsidRPr="009E77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C38B0" w:rsidRPr="009E77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стоимости проезда и провоза багажа к месту использования отпуска и обратно произведена по истечении установленного срока;</w:t>
      </w:r>
    </w:p>
    <w:p w:rsidR="0000467B" w:rsidRPr="00DC38B0" w:rsidRDefault="0000467B" w:rsidP="009E7726">
      <w:pPr>
        <w:suppressAutoHyphen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компенсация  расходов</w:t>
      </w: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оплату стоимости проезда и провоза багажа к месту использования отпуска и обратно произведена без предоставления всех необходимых сп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равок, свыше установленных норм, </w:t>
      </w:r>
      <w:r w:rsidR="00F045E2" w:rsidRP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компенсированы дополнительные услуги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подлежащие компенсации. Всего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общую сумму 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77AA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произведены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45E2" w:rsidRP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при отсутствии заявления работника и распоряжения, либо с указанием в заявлении не всей требуемой информации</w:t>
      </w:r>
      <w:r w:rsid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7AAB" w:rsidRPr="00F045E2" w:rsidRDefault="00377AAB" w:rsidP="009E7726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7A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средний заработок при оплате командировочных расходов и расчете отпускных исчислялся с нарушением </w:t>
      </w:r>
      <w:r w:rsidRPr="00377A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пункта 16 Постановления Правительства РФ «Об особенностях порядка исчисления средней заработной платы» от 24.12.2007г. №922. </w:t>
      </w:r>
      <w:r w:rsidRPr="00377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Итого работникам </w:t>
      </w:r>
      <w:proofErr w:type="spellStart"/>
      <w:r w:rsidRPr="00377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недоначислено</w:t>
      </w:r>
      <w:proofErr w:type="spellEnd"/>
      <w:r w:rsidRPr="00377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12813,97 руб., переплата составила 440,32 руб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.;</w:t>
      </w:r>
    </w:p>
    <w:p w:rsidR="00F045E2" w:rsidRPr="00377AAB" w:rsidRDefault="00F045E2" w:rsidP="009E7726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начислении заработной платы </w:t>
      </w:r>
      <w:proofErr w:type="spellStart"/>
      <w:r w:rsidRP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недоначислена</w:t>
      </w:r>
      <w:proofErr w:type="spellEnd"/>
      <w:r w:rsidRPr="00F04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надбавка за выслугу лет, у работника в режиме неполного рабочего времени оплата труда производится без учета пропорционально отработан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времени;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сверхурочная работа оперативных дежурных ЕДДС оплачивалась с нарушением в статьи 153 ТК РФ;</w:t>
      </w:r>
    </w:p>
    <w:p w:rsidR="00DC38B0" w:rsidRDefault="000110F2" w:rsidP="0000467B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компенсации</w:t>
      </w:r>
      <w:r w:rsidR="00DC38B0"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отпуска при увольнении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неверно</w:t>
      </w:r>
      <w:r w:rsidR="00DC38B0"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пункта 1 статьи 10 Закона №402-ФЗ, пункта 11 Инструкции N 157н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допускалось несвоевременное отражение в бюджетном (бухгалтерском) учете фактов хозяйственной жизни;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неправомерно произведено списание основных средств на общую сумму   </w:t>
      </w:r>
      <w:r w:rsidR="00F07005">
        <w:rPr>
          <w:rFonts w:ascii="Times New Roman" w:eastAsia="Times New Roman" w:hAnsi="Times New Roman" w:cs="Times New Roman"/>
          <w:sz w:val="26"/>
          <w:szCs w:val="26"/>
          <w:lang w:eastAsia="ru-RU"/>
        </w:rPr>
        <w:t>315 369,95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681D" w:rsidRDefault="00E0681D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п.335 Инструкции 157н </w:t>
      </w:r>
      <w:r w:rsidRP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имущество на общую сумму 74827,00 руб., признанное по результатам инвентаризации не соответствующим критериям актива, не учитывается на </w:t>
      </w:r>
      <w:proofErr w:type="spellStart"/>
      <w:r w:rsidRP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забалансовом</w:t>
      </w:r>
      <w:proofErr w:type="spellEnd"/>
      <w:r w:rsidRP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счете 02 и не списано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нарушение пункта 385 Инструкции №157н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выданные</w:t>
      </w: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личное пользование костюмы не учитывались на </w:t>
      </w:r>
      <w:proofErr w:type="spellStart"/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забалансовом</w:t>
      </w:r>
      <w:proofErr w:type="spellEnd"/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счете 27 «Материальные ценности, выданные в личное пользование работникам (сотрудникам)»;</w:t>
      </w:r>
    </w:p>
    <w:p w:rsidR="00F045E2" w:rsidRPr="00F045E2" w:rsidRDefault="00F045E2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нарушение пункта 345 Инструкции N 157н </w:t>
      </w:r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наградная атрибутика не учитывается на </w:t>
      </w:r>
      <w:proofErr w:type="spellStart"/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забалансовом</w:t>
      </w:r>
      <w:proofErr w:type="spellEnd"/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счете 07 «Награды, призы, кубки и ценные подарки, сувениры»;</w:t>
      </w:r>
    </w:p>
    <w:p w:rsidR="00DC38B0" w:rsidRDefault="00DC38B0" w:rsidP="0000467B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части 5 распоряжения Министерства транспорта РФ от 14.03.2008г. № АМ-23-р «Нормы расхода топлив и смазочных материалов на автомобильном транспорте», части 1 распоряжений главы муниципального образования «Холмогорский муниципальный район» от 09.10.2020 № 1278, от 21.10.2021 №1219 и от 19.10.2022 №1417 допущено превышение списания бензина от установленной нормы за часы простоя автомобиля с работающим двигателем;</w:t>
      </w:r>
      <w:proofErr w:type="gramEnd"/>
    </w:p>
    <w:p w:rsidR="00E0681D" w:rsidRDefault="00E0681D" w:rsidP="0000467B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8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нарушение пунктов 17, 18 СГС "Концептуальные основы", части 3 статьи 9 Закона №402-ФЗ</w:t>
      </w:r>
      <w:r w:rsidRP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несоответствие остатков фактического наличия бензина, согласно путевым листам водителей, с данными бухгалтерского учета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Приказа Минфина России от 29.11.2017 N 209н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допускалось нарушение методологии применения КОСГУ на общую сумму </w:t>
      </w:r>
      <w:r w:rsidR="00F07005">
        <w:rPr>
          <w:rFonts w:ascii="Times New Roman" w:eastAsia="Times New Roman" w:hAnsi="Times New Roman" w:cs="Times New Roman"/>
          <w:sz w:val="26"/>
          <w:szCs w:val="26"/>
          <w:lang w:eastAsia="ru-RU"/>
        </w:rPr>
        <w:t>845 820,27</w:t>
      </w:r>
      <w:r w:rsidR="00E06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:rsidR="00DC38B0" w:rsidRDefault="00DC38B0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6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нарушение пункта 118 Инструкции № 157н</w:t>
      </w:r>
      <w:r w:rsidRPr="00004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неправильно применялись аналитические счет</w:t>
      </w:r>
      <w:r w:rsidR="000043C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учету материальных запасов;</w:t>
      </w:r>
    </w:p>
    <w:p w:rsidR="00F045E2" w:rsidRDefault="00F045E2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нарушение пунктов 7, 8 СГС «Основные средства», пунктов 38. 39 Инструкции №157н</w:t>
      </w:r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приобретенные основные средства, сроком полезного использования более 12 месяцев, принимались к учету на счет 105 00 «Материальные запасы», вместо счета 101 00 «Основные средства» в </w:t>
      </w:r>
      <w:r w:rsidR="00F07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</w:t>
      </w:r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оличестве </w:t>
      </w:r>
      <w:r w:rsidR="00F07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137</w:t>
      </w:r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шт. на общую сумму </w:t>
      </w:r>
      <w:r w:rsidR="00F07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577383,04</w:t>
      </w:r>
      <w:r w:rsidRPr="00F04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руб</w:t>
      </w:r>
      <w:r w:rsidR="00F07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.;</w:t>
      </w:r>
    </w:p>
    <w:p w:rsidR="000043C7" w:rsidRDefault="000043C7" w:rsidP="00DC38B0">
      <w:pPr>
        <w:pStyle w:val="a6"/>
        <w:numPr>
          <w:ilvl w:val="0"/>
          <w:numId w:val="5"/>
        </w:numPr>
        <w:suppressAutoHyphens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3C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 нарушение пункта</w:t>
      </w:r>
      <w:r w:rsidRPr="000043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373 Инструкции №157н </w:t>
      </w:r>
      <w:r w:rsidRPr="00004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счете 101 00 «Основные средства» учитываются объекты стоимостью до 10 000 руб.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C38B0" w:rsidRPr="000043C7" w:rsidRDefault="000043C7" w:rsidP="00973561">
      <w:pPr>
        <w:pStyle w:val="a6"/>
        <w:numPr>
          <w:ilvl w:val="0"/>
          <w:numId w:val="5"/>
        </w:numPr>
        <w:suppressAutoHyphens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3C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в нарушение статьи 11 Федерального закона от 06.12.2011г. №402-ФЗ, пункта 1.5 Методических указаний по инвентаризации имущества и финансовых обязательств, утв. Приказом МФ РФ от 13.06.1995г. №49, пункта 332 Инструкции №157н </w:t>
      </w:r>
      <w:r w:rsidRPr="000043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проведена</w:t>
      </w:r>
      <w:r w:rsidRPr="000043C7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0043C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инвентаризация имущества и материальных запасов, обязательств перед составлением годовой бухгалтерской отчетности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0043C7" w:rsidRDefault="000043C7" w:rsidP="00973561">
      <w:pPr>
        <w:pStyle w:val="a6"/>
        <w:numPr>
          <w:ilvl w:val="0"/>
          <w:numId w:val="5"/>
        </w:numPr>
        <w:suppressAutoHyphens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43C7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пункта 7 Порядка обращения за предоставлением меры социальной поддержки отдельным категориям квалифицированных специалистов, проживающих и работающих в сельских населенных пунктах муниципального образования «Холмогорский муниципальный район», ее назначения, выплаты и финансирования расходов, связанных с предоставлением мер социальной поддержки, утвержденного  решением Собрания депутатов МО «Холмогорский муниципальный район» от 19.12.2019г. № 69 выплата производи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004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 в размере 1100 рублей без предоставления</w:t>
      </w:r>
      <w:proofErr w:type="gramEnd"/>
      <w:r w:rsidRPr="000043C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оплаченных за предыдущий месяц, платежных документов</w:t>
      </w:r>
      <w:r w:rsidR="00F07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3C7" w:rsidRPr="000043C7" w:rsidRDefault="000043C7" w:rsidP="00F07005">
      <w:pPr>
        <w:pStyle w:val="a6"/>
        <w:suppressAutoHyphens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3561" w:rsidRPr="00973561" w:rsidRDefault="00973561" w:rsidP="00973561">
      <w:pPr>
        <w:suppressAutoHyphens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3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Планы проверок, акты, представления и предписания об устранении нарушений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8" w:history="1">
        <w:r w:rsidRPr="00973561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www.zakupki.gov.ru</w:t>
        </w:r>
      </w:hyperlink>
      <w:r w:rsidRPr="0097356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Протокола об административных правонарушениях не составлялись.</w:t>
      </w:r>
      <w:bookmarkStart w:id="0" w:name="_GoBack"/>
      <w:bookmarkEnd w:id="0"/>
    </w:p>
    <w:p w:rsidR="00F07005" w:rsidRPr="00F07005" w:rsidRDefault="00F07005" w:rsidP="00F07005">
      <w:pPr>
        <w:suppressAutoHyphens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7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ходе осуществления ревизий, проверок фактов совершения действий (бездействия), содержащих признаки состава преступления не установлено. Обращений в ОМВД не было.</w:t>
      </w:r>
    </w:p>
    <w:p w:rsidR="00973561" w:rsidRPr="00973561" w:rsidRDefault="00973561" w:rsidP="00973561">
      <w:pPr>
        <w:suppressAutoHyphens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73561" w:rsidRPr="00973561" w:rsidSect="00527069">
      <w:headerReference w:type="default" r:id="rId9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96" w:rsidRDefault="00903196">
      <w:r>
        <w:separator/>
      </w:r>
    </w:p>
  </w:endnote>
  <w:endnote w:type="continuationSeparator" w:id="0">
    <w:p w:rsidR="00903196" w:rsidRDefault="0090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96" w:rsidRDefault="00903196">
      <w:r>
        <w:separator/>
      </w:r>
    </w:p>
  </w:footnote>
  <w:footnote w:type="continuationSeparator" w:id="0">
    <w:p w:rsidR="00903196" w:rsidRDefault="0090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44" w:rsidRDefault="00973561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B0600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BC"/>
    <w:multiLevelType w:val="hybridMultilevel"/>
    <w:tmpl w:val="5E401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A2F1E"/>
    <w:multiLevelType w:val="hybridMultilevel"/>
    <w:tmpl w:val="80C238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87F71"/>
    <w:multiLevelType w:val="hybridMultilevel"/>
    <w:tmpl w:val="1F58EB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F9162F"/>
    <w:multiLevelType w:val="hybridMultilevel"/>
    <w:tmpl w:val="94D2B2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B3932B7"/>
    <w:multiLevelType w:val="hybridMultilevel"/>
    <w:tmpl w:val="3670E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F9"/>
    <w:rsid w:val="000043C7"/>
    <w:rsid w:val="0000467B"/>
    <w:rsid w:val="000110F2"/>
    <w:rsid w:val="00114CC8"/>
    <w:rsid w:val="00274EEF"/>
    <w:rsid w:val="0030779A"/>
    <w:rsid w:val="00377AAB"/>
    <w:rsid w:val="003D6F3C"/>
    <w:rsid w:val="006B0600"/>
    <w:rsid w:val="00903196"/>
    <w:rsid w:val="00973561"/>
    <w:rsid w:val="009E7726"/>
    <w:rsid w:val="00B77FF9"/>
    <w:rsid w:val="00DC38B0"/>
    <w:rsid w:val="00E0681D"/>
    <w:rsid w:val="00F045E2"/>
    <w:rsid w:val="00F0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56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3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3561"/>
  </w:style>
  <w:style w:type="paragraph" w:styleId="a6">
    <w:name w:val="List Paragraph"/>
    <w:basedOn w:val="a"/>
    <w:uiPriority w:val="34"/>
    <w:qFormat/>
    <w:rsid w:val="00DC38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1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56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735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3561"/>
  </w:style>
  <w:style w:type="paragraph" w:styleId="a6">
    <w:name w:val="List Paragraph"/>
    <w:basedOn w:val="a"/>
    <w:uiPriority w:val="34"/>
    <w:qFormat/>
    <w:rsid w:val="00DC38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110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Клишева Анна Валерьевна</dc:creator>
  <cp:lastModifiedBy>Клишева Анна Валерьевна</cp:lastModifiedBy>
  <cp:revision>5</cp:revision>
  <cp:lastPrinted>2024-09-27T12:23:00Z</cp:lastPrinted>
  <dcterms:created xsi:type="dcterms:W3CDTF">2022-12-27T06:29:00Z</dcterms:created>
  <dcterms:modified xsi:type="dcterms:W3CDTF">2024-09-30T06:06:00Z</dcterms:modified>
</cp:coreProperties>
</file>