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0" w:rsidRPr="006D546F" w:rsidRDefault="00EA0BA0" w:rsidP="00AE71B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A0BA0" w:rsidRPr="006D546F" w:rsidRDefault="00EA0BA0" w:rsidP="00AE71B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6D546F">
        <w:rPr>
          <w:sz w:val="28"/>
          <w:szCs w:val="28"/>
        </w:rPr>
        <w:t xml:space="preserve"> администрации</w:t>
      </w:r>
    </w:p>
    <w:p w:rsidR="00EA0BA0" w:rsidRDefault="00EA0BA0" w:rsidP="00AE71BF">
      <w:pPr>
        <w:ind w:left="4536"/>
        <w:jc w:val="center"/>
        <w:rPr>
          <w:sz w:val="28"/>
          <w:szCs w:val="28"/>
        </w:rPr>
      </w:pPr>
      <w:r w:rsidRPr="006D546F">
        <w:rPr>
          <w:sz w:val="28"/>
          <w:szCs w:val="28"/>
        </w:rPr>
        <w:t>Х</w:t>
      </w:r>
      <w:r w:rsidR="00A047C8">
        <w:rPr>
          <w:sz w:val="28"/>
          <w:szCs w:val="28"/>
        </w:rPr>
        <w:t>олмогорского муниципального округа</w:t>
      </w:r>
    </w:p>
    <w:p w:rsidR="00A047C8" w:rsidRPr="006D546F" w:rsidRDefault="00A047C8" w:rsidP="00AE71B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EA0BA0" w:rsidRPr="006D546F" w:rsidRDefault="002254F2" w:rsidP="00AE71B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047C8">
        <w:rPr>
          <w:sz w:val="28"/>
          <w:szCs w:val="28"/>
        </w:rPr>
        <w:t xml:space="preserve"> </w:t>
      </w:r>
      <w:r w:rsidR="00AE71BF">
        <w:rPr>
          <w:sz w:val="28"/>
          <w:szCs w:val="28"/>
        </w:rPr>
        <w:t>19</w:t>
      </w:r>
      <w:r w:rsidR="00A047C8">
        <w:rPr>
          <w:sz w:val="28"/>
          <w:szCs w:val="28"/>
        </w:rPr>
        <w:t xml:space="preserve"> </w:t>
      </w:r>
      <w:r w:rsidR="0039534E">
        <w:rPr>
          <w:sz w:val="28"/>
          <w:szCs w:val="28"/>
        </w:rPr>
        <w:t>февраля</w:t>
      </w:r>
      <w:r w:rsidR="005D5D34">
        <w:rPr>
          <w:sz w:val="28"/>
          <w:szCs w:val="28"/>
        </w:rPr>
        <w:t xml:space="preserve"> </w:t>
      </w:r>
      <w:r w:rsidR="00A047C8">
        <w:rPr>
          <w:sz w:val="28"/>
          <w:szCs w:val="28"/>
        </w:rPr>
        <w:t>202</w:t>
      </w:r>
      <w:r w:rsidR="008C070C">
        <w:rPr>
          <w:sz w:val="28"/>
          <w:szCs w:val="28"/>
        </w:rPr>
        <w:t>4</w:t>
      </w:r>
      <w:r w:rsidR="00EA0BA0">
        <w:rPr>
          <w:sz w:val="28"/>
          <w:szCs w:val="28"/>
        </w:rPr>
        <w:t xml:space="preserve"> г. №</w:t>
      </w:r>
      <w:r w:rsidR="00AE71BF">
        <w:rPr>
          <w:sz w:val="28"/>
          <w:szCs w:val="28"/>
        </w:rPr>
        <w:t xml:space="preserve"> 267</w:t>
      </w:r>
      <w:bookmarkStart w:id="0" w:name="_GoBack"/>
      <w:bookmarkEnd w:id="0"/>
    </w:p>
    <w:p w:rsidR="0024109C" w:rsidRDefault="0024109C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254F2" w:rsidRPr="000F260F" w:rsidRDefault="002254F2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109C" w:rsidRPr="00020363" w:rsidRDefault="00BE56F9" w:rsidP="0002036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="0024109C" w:rsidRPr="00CE42C9">
        <w:rPr>
          <w:b/>
          <w:bCs/>
          <w:sz w:val="28"/>
          <w:szCs w:val="28"/>
        </w:rPr>
        <w:t>ОТЧЕТ</w:t>
      </w:r>
      <w:r w:rsidR="00823E9D">
        <w:rPr>
          <w:b/>
          <w:bCs/>
          <w:sz w:val="28"/>
          <w:szCs w:val="28"/>
        </w:rPr>
        <w:t xml:space="preserve"> о реализации в 202</w:t>
      </w:r>
      <w:r w:rsidR="008C070C">
        <w:rPr>
          <w:b/>
          <w:bCs/>
          <w:sz w:val="28"/>
          <w:szCs w:val="28"/>
        </w:rPr>
        <w:t>3</w:t>
      </w:r>
      <w:r w:rsidR="00B9721E">
        <w:rPr>
          <w:b/>
          <w:bCs/>
          <w:sz w:val="28"/>
          <w:szCs w:val="28"/>
        </w:rPr>
        <w:t xml:space="preserve"> </w:t>
      </w:r>
      <w:r w:rsidR="0024109C" w:rsidRPr="00CE42C9">
        <w:rPr>
          <w:b/>
          <w:bCs/>
          <w:sz w:val="28"/>
          <w:szCs w:val="28"/>
        </w:rPr>
        <w:t>году муниципальной программы</w:t>
      </w:r>
      <w:r w:rsidR="0024109C">
        <w:rPr>
          <w:b/>
          <w:bCs/>
          <w:sz w:val="28"/>
          <w:szCs w:val="28"/>
        </w:rPr>
        <w:t xml:space="preserve"> </w:t>
      </w:r>
      <w:r w:rsidR="0024109C" w:rsidRPr="009301B7">
        <w:rPr>
          <w:b/>
          <w:bCs/>
          <w:sz w:val="28"/>
          <w:szCs w:val="28"/>
        </w:rPr>
        <w:t>«</w:t>
      </w:r>
      <w:r w:rsidR="0003062F" w:rsidRPr="0003062F">
        <w:rPr>
          <w:b/>
          <w:bCs/>
          <w:sz w:val="28"/>
          <w:szCs w:val="28"/>
        </w:rPr>
        <w:t>Развитие транспортной системы в Холмогорском муниципальном округе Архангельской области</w:t>
      </w:r>
      <w:r w:rsidR="0024109C" w:rsidRPr="009301B7">
        <w:rPr>
          <w:b/>
          <w:bCs/>
          <w:sz w:val="28"/>
          <w:szCs w:val="28"/>
        </w:rPr>
        <w:t>»</w:t>
      </w:r>
    </w:p>
    <w:p w:rsidR="0024109C" w:rsidRPr="005F0089" w:rsidRDefault="0024109C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4109C" w:rsidRPr="00CE42C9" w:rsidRDefault="0024109C" w:rsidP="004B02C2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24109C" w:rsidRPr="000F260F" w:rsidRDefault="0024109C" w:rsidP="00012277">
      <w:pPr>
        <w:spacing w:before="16" w:line="200" w:lineRule="exact"/>
        <w:rPr>
          <w:sz w:val="28"/>
          <w:szCs w:val="28"/>
        </w:rPr>
      </w:pPr>
    </w:p>
    <w:p w:rsidR="0024109C" w:rsidRDefault="00B9721E" w:rsidP="005D5156">
      <w:pPr>
        <w:numPr>
          <w:ilvl w:val="1"/>
          <w:numId w:val="2"/>
        </w:numPr>
        <w:ind w:left="0" w:right="4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C070C">
        <w:rPr>
          <w:sz w:val="28"/>
          <w:szCs w:val="28"/>
        </w:rPr>
        <w:t>3</w:t>
      </w:r>
      <w:r w:rsidR="0024109C" w:rsidRPr="00A43AA6">
        <w:rPr>
          <w:sz w:val="28"/>
          <w:szCs w:val="28"/>
        </w:rPr>
        <w:t xml:space="preserve"> году в рамках муниципальной программы «</w:t>
      </w:r>
      <w:r w:rsidR="005D5156" w:rsidRPr="005D5156">
        <w:rPr>
          <w:sz w:val="28"/>
          <w:szCs w:val="28"/>
        </w:rPr>
        <w:t>Развитие транспортной системы в Холмогорском муниципальном округе Архангельской области</w:t>
      </w:r>
      <w:r w:rsidR="0024109C" w:rsidRPr="00A43AA6">
        <w:rPr>
          <w:sz w:val="28"/>
          <w:szCs w:val="28"/>
        </w:rPr>
        <w:t xml:space="preserve">», утвержденной постановлением администрации </w:t>
      </w:r>
      <w:r w:rsidR="0003062F">
        <w:rPr>
          <w:sz w:val="28"/>
          <w:szCs w:val="28"/>
        </w:rPr>
        <w:t>Холмогорского</w:t>
      </w:r>
      <w:r w:rsidR="0003062F" w:rsidRPr="0003062F">
        <w:rPr>
          <w:sz w:val="28"/>
          <w:szCs w:val="28"/>
        </w:rPr>
        <w:t xml:space="preserve"> муниципально</w:t>
      </w:r>
      <w:r w:rsidR="0003062F">
        <w:rPr>
          <w:sz w:val="28"/>
          <w:szCs w:val="28"/>
        </w:rPr>
        <w:t>го округа</w:t>
      </w:r>
      <w:r w:rsidR="0003062F" w:rsidRPr="0003062F">
        <w:rPr>
          <w:sz w:val="28"/>
          <w:szCs w:val="28"/>
        </w:rPr>
        <w:t xml:space="preserve"> Архангельской области</w:t>
      </w:r>
      <w:r w:rsidR="005D5D34">
        <w:rPr>
          <w:sz w:val="28"/>
          <w:szCs w:val="28"/>
        </w:rPr>
        <w:t xml:space="preserve"> </w:t>
      </w:r>
      <w:r w:rsidR="0003062F" w:rsidRPr="0003062F">
        <w:rPr>
          <w:sz w:val="28"/>
          <w:szCs w:val="28"/>
        </w:rPr>
        <w:t>от 28 декабря 2022 г. № 14</w:t>
      </w:r>
      <w:r w:rsidR="0039534E">
        <w:rPr>
          <w:sz w:val="28"/>
          <w:szCs w:val="28"/>
        </w:rPr>
        <w:t>,</w:t>
      </w:r>
      <w:r w:rsidR="0024109C">
        <w:rPr>
          <w:sz w:val="28"/>
          <w:szCs w:val="28"/>
        </w:rPr>
        <w:t xml:space="preserve"> (далее – муниципальная</w:t>
      </w:r>
      <w:r w:rsidR="0024109C" w:rsidRPr="00A43AA6">
        <w:rPr>
          <w:sz w:val="28"/>
          <w:szCs w:val="28"/>
        </w:rPr>
        <w:t xml:space="preserve"> программа), осуществлялась реализация </w:t>
      </w:r>
      <w:r w:rsidR="001A223F">
        <w:rPr>
          <w:sz w:val="28"/>
          <w:szCs w:val="28"/>
        </w:rPr>
        <w:t>8</w:t>
      </w:r>
      <w:r w:rsidR="00E77F61">
        <w:rPr>
          <w:sz w:val="28"/>
          <w:szCs w:val="28"/>
        </w:rPr>
        <w:t xml:space="preserve"> </w:t>
      </w:r>
      <w:r w:rsidR="0024109C" w:rsidRPr="00A43AA6">
        <w:rPr>
          <w:sz w:val="28"/>
          <w:szCs w:val="28"/>
        </w:rPr>
        <w:t xml:space="preserve">мероприятий. </w:t>
      </w:r>
    </w:p>
    <w:p w:rsidR="0024109C" w:rsidRDefault="00340227" w:rsidP="00130CA1">
      <w:pPr>
        <w:numPr>
          <w:ilvl w:val="0"/>
          <w:numId w:val="6"/>
        </w:numPr>
        <w:ind w:left="0" w:right="4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="00130CA1" w:rsidRPr="00130CA1">
        <w:rPr>
          <w:sz w:val="28"/>
          <w:szCs w:val="28"/>
        </w:rPr>
        <w:t>Организация транспортного обслуживания населения на пассажирских муниципальных маршрутах автомобильного транспорта</w:t>
      </w:r>
      <w:r>
        <w:rPr>
          <w:sz w:val="28"/>
          <w:szCs w:val="28"/>
        </w:rPr>
        <w:t>»</w:t>
      </w:r>
      <w:r w:rsidR="0024109C">
        <w:rPr>
          <w:sz w:val="28"/>
          <w:szCs w:val="28"/>
        </w:rPr>
        <w:t xml:space="preserve"> заключены контракты (договоры) </w:t>
      </w:r>
      <w:r w:rsidR="0024109C" w:rsidRPr="00EC5E5A">
        <w:rPr>
          <w:sz w:val="28"/>
          <w:szCs w:val="28"/>
        </w:rPr>
        <w:t>с ООО «</w:t>
      </w:r>
      <w:r w:rsidR="00823E9D">
        <w:rPr>
          <w:sz w:val="28"/>
          <w:szCs w:val="28"/>
        </w:rPr>
        <w:t>СеверАвтоПрокат</w:t>
      </w:r>
      <w:r w:rsidR="0024109C" w:rsidRPr="00EC5E5A">
        <w:rPr>
          <w:sz w:val="28"/>
          <w:szCs w:val="28"/>
        </w:rPr>
        <w:t>»</w:t>
      </w:r>
      <w:r w:rsidR="0024109C">
        <w:rPr>
          <w:sz w:val="28"/>
          <w:szCs w:val="28"/>
        </w:rPr>
        <w:t xml:space="preserve"> и</w:t>
      </w:r>
      <w:r w:rsidR="0024109C" w:rsidRPr="00EC5E5A">
        <w:rPr>
          <w:sz w:val="28"/>
          <w:szCs w:val="28"/>
        </w:rPr>
        <w:t xml:space="preserve"> </w:t>
      </w:r>
      <w:r w:rsidR="00B9721E">
        <w:rPr>
          <w:sz w:val="28"/>
          <w:szCs w:val="28"/>
        </w:rPr>
        <w:t>ООО ТФ «Ветерок»</w:t>
      </w:r>
      <w:r w:rsidR="002479D9">
        <w:rPr>
          <w:sz w:val="28"/>
          <w:szCs w:val="28"/>
        </w:rPr>
        <w:t>.</w:t>
      </w:r>
      <w:r w:rsidR="00B9721E">
        <w:rPr>
          <w:sz w:val="28"/>
          <w:szCs w:val="28"/>
        </w:rPr>
        <w:t xml:space="preserve"> </w:t>
      </w:r>
      <w:r w:rsidR="0024109C">
        <w:rPr>
          <w:sz w:val="28"/>
          <w:szCs w:val="28"/>
        </w:rPr>
        <w:t>Перевозчики осуществляли автобусные пе</w:t>
      </w:r>
      <w:r w:rsidR="00823E9D">
        <w:rPr>
          <w:sz w:val="28"/>
          <w:szCs w:val="28"/>
        </w:rPr>
        <w:t xml:space="preserve">ревозки по 7 </w:t>
      </w:r>
      <w:r w:rsidR="0024109C">
        <w:rPr>
          <w:sz w:val="28"/>
          <w:szCs w:val="28"/>
        </w:rPr>
        <w:t>муниципальным маршрутам</w:t>
      </w:r>
      <w:r w:rsidR="002C5C12">
        <w:rPr>
          <w:sz w:val="28"/>
          <w:szCs w:val="28"/>
        </w:rPr>
        <w:t>:</w:t>
      </w:r>
      <w:r w:rsidR="0024109C">
        <w:rPr>
          <w:sz w:val="28"/>
          <w:szCs w:val="28"/>
        </w:rPr>
        <w:t xml:space="preserve"> </w:t>
      </w:r>
      <w:r w:rsidR="0024109C" w:rsidRPr="00020363">
        <w:rPr>
          <w:sz w:val="28"/>
          <w:szCs w:val="28"/>
        </w:rPr>
        <w:t>№ 114</w:t>
      </w:r>
      <w:r w:rsidR="002254F2">
        <w:rPr>
          <w:sz w:val="28"/>
          <w:szCs w:val="28"/>
        </w:rPr>
        <w:t xml:space="preserve"> </w:t>
      </w:r>
      <w:r w:rsidR="00823E9D" w:rsidRPr="00823E9D">
        <w:rPr>
          <w:sz w:val="28"/>
          <w:szCs w:val="28"/>
        </w:rPr>
        <w:t>«Холмогоры – Усть-Пинега»</w:t>
      </w:r>
      <w:r w:rsidR="0024109C" w:rsidRPr="00020363">
        <w:rPr>
          <w:sz w:val="28"/>
          <w:szCs w:val="28"/>
        </w:rPr>
        <w:t xml:space="preserve">, № 123 </w:t>
      </w:r>
      <w:r w:rsidR="00823E9D" w:rsidRPr="00823E9D">
        <w:rPr>
          <w:sz w:val="28"/>
          <w:szCs w:val="28"/>
        </w:rPr>
        <w:t>«Холмогоры – Матигоры»</w:t>
      </w:r>
      <w:r w:rsidR="0024109C" w:rsidRPr="00020363">
        <w:rPr>
          <w:sz w:val="28"/>
          <w:szCs w:val="28"/>
        </w:rPr>
        <w:t xml:space="preserve">, </w:t>
      </w:r>
      <w:r w:rsidR="00823E9D">
        <w:rPr>
          <w:sz w:val="28"/>
          <w:szCs w:val="28"/>
        </w:rPr>
        <w:t>№ 123 Н</w:t>
      </w:r>
      <w:r w:rsidR="00823E9D" w:rsidRPr="00823E9D">
        <w:t xml:space="preserve"> </w:t>
      </w:r>
      <w:r w:rsidR="00823E9D">
        <w:t>«</w:t>
      </w:r>
      <w:r w:rsidR="00823E9D" w:rsidRPr="00823E9D">
        <w:rPr>
          <w:sz w:val="28"/>
          <w:szCs w:val="28"/>
        </w:rPr>
        <w:t xml:space="preserve">Холмогоры – </w:t>
      </w:r>
      <w:r w:rsidR="00823E9D">
        <w:rPr>
          <w:sz w:val="28"/>
          <w:szCs w:val="28"/>
        </w:rPr>
        <w:t xml:space="preserve">Н. </w:t>
      </w:r>
      <w:r w:rsidR="00823E9D" w:rsidRPr="00823E9D">
        <w:rPr>
          <w:sz w:val="28"/>
          <w:szCs w:val="28"/>
        </w:rPr>
        <w:t>Матигоры</w:t>
      </w:r>
      <w:r w:rsidR="00E77F61">
        <w:rPr>
          <w:sz w:val="28"/>
          <w:szCs w:val="28"/>
        </w:rPr>
        <w:t>», № 132 «Холмогоры – Анашкино</w:t>
      </w:r>
      <w:r w:rsidR="00141A03">
        <w:rPr>
          <w:sz w:val="28"/>
          <w:szCs w:val="28"/>
        </w:rPr>
        <w:t xml:space="preserve">», </w:t>
      </w:r>
      <w:r w:rsidR="0024109C" w:rsidRPr="00020363">
        <w:rPr>
          <w:sz w:val="28"/>
          <w:szCs w:val="28"/>
        </w:rPr>
        <w:t>№ 706 «Емецк – Сельцо», № 707 «Емецк – Пиньгиша», № 710 «Почтовое – Холмогоры»</w:t>
      </w:r>
      <w:r w:rsidR="0024109C">
        <w:rPr>
          <w:sz w:val="28"/>
          <w:szCs w:val="28"/>
        </w:rPr>
        <w:t>. А</w:t>
      </w:r>
      <w:r w:rsidR="0024109C" w:rsidRPr="009D363A">
        <w:rPr>
          <w:sz w:val="28"/>
          <w:szCs w:val="28"/>
        </w:rPr>
        <w:t>втомобильным транспор</w:t>
      </w:r>
      <w:r w:rsidR="0024109C">
        <w:rPr>
          <w:sz w:val="28"/>
          <w:szCs w:val="28"/>
        </w:rPr>
        <w:t xml:space="preserve">том сделано </w:t>
      </w:r>
      <w:r w:rsidR="008C070C">
        <w:rPr>
          <w:sz w:val="28"/>
          <w:szCs w:val="28"/>
        </w:rPr>
        <w:t>3795</w:t>
      </w:r>
      <w:r w:rsidR="006C5F8A">
        <w:rPr>
          <w:sz w:val="28"/>
          <w:szCs w:val="28"/>
        </w:rPr>
        <w:t xml:space="preserve"> </w:t>
      </w:r>
      <w:r w:rsidR="00D71B97">
        <w:rPr>
          <w:sz w:val="28"/>
          <w:szCs w:val="28"/>
        </w:rPr>
        <w:t>рейс</w:t>
      </w:r>
      <w:r w:rsidR="00DE67BB">
        <w:rPr>
          <w:sz w:val="28"/>
          <w:szCs w:val="28"/>
        </w:rPr>
        <w:t>ов</w:t>
      </w:r>
      <w:r w:rsidR="005D515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4109C">
        <w:rPr>
          <w:sz w:val="28"/>
          <w:szCs w:val="28"/>
        </w:rPr>
        <w:t xml:space="preserve"> перев</w:t>
      </w:r>
      <w:r>
        <w:rPr>
          <w:sz w:val="28"/>
          <w:szCs w:val="28"/>
        </w:rPr>
        <w:t>езено</w:t>
      </w:r>
      <w:r w:rsidR="0024109C">
        <w:rPr>
          <w:sz w:val="28"/>
          <w:szCs w:val="28"/>
        </w:rPr>
        <w:t xml:space="preserve"> </w:t>
      </w:r>
      <w:r w:rsidR="00921839">
        <w:rPr>
          <w:sz w:val="28"/>
          <w:szCs w:val="28"/>
        </w:rPr>
        <w:t>50</w:t>
      </w:r>
      <w:r w:rsidR="00AF5855">
        <w:rPr>
          <w:sz w:val="28"/>
          <w:szCs w:val="28"/>
        </w:rPr>
        <w:t xml:space="preserve"> </w:t>
      </w:r>
      <w:r w:rsidR="00292821">
        <w:rPr>
          <w:sz w:val="28"/>
          <w:szCs w:val="28"/>
        </w:rPr>
        <w:t>3</w:t>
      </w:r>
      <w:r w:rsidR="00921839">
        <w:rPr>
          <w:sz w:val="28"/>
          <w:szCs w:val="28"/>
        </w:rPr>
        <w:t>97</w:t>
      </w:r>
      <w:r w:rsidR="00823E9D">
        <w:rPr>
          <w:sz w:val="28"/>
          <w:szCs w:val="28"/>
        </w:rPr>
        <w:t xml:space="preserve"> </w:t>
      </w:r>
      <w:r w:rsidR="00E77F61">
        <w:rPr>
          <w:sz w:val="28"/>
          <w:szCs w:val="28"/>
        </w:rPr>
        <w:t>пассажиров</w:t>
      </w:r>
      <w:r w:rsidR="0024109C">
        <w:rPr>
          <w:sz w:val="28"/>
          <w:szCs w:val="28"/>
        </w:rPr>
        <w:t>.</w:t>
      </w:r>
    </w:p>
    <w:p w:rsidR="00823E9D" w:rsidRPr="00167D1A" w:rsidRDefault="00823E9D" w:rsidP="00130CA1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167D1A">
        <w:rPr>
          <w:sz w:val="28"/>
          <w:szCs w:val="28"/>
        </w:rPr>
        <w:t>По мероприятию</w:t>
      </w:r>
      <w:r w:rsidR="00787294" w:rsidRPr="00167D1A">
        <w:rPr>
          <w:sz w:val="28"/>
          <w:szCs w:val="28"/>
        </w:rPr>
        <w:t xml:space="preserve"> «</w:t>
      </w:r>
      <w:r w:rsidR="00130CA1" w:rsidRPr="00167D1A">
        <w:rPr>
          <w:sz w:val="28"/>
          <w:szCs w:val="28"/>
        </w:rPr>
        <w:t>Организация транспортного обслуживания населения на пассажирских (грузопассажирских) муниципальных маршрутах  водного транспорта</w:t>
      </w:r>
      <w:r w:rsidR="00787294" w:rsidRPr="00167D1A">
        <w:rPr>
          <w:sz w:val="28"/>
          <w:szCs w:val="28"/>
        </w:rPr>
        <w:t xml:space="preserve">» </w:t>
      </w:r>
      <w:r w:rsidR="00A047C8" w:rsidRPr="00167D1A">
        <w:rPr>
          <w:sz w:val="28"/>
          <w:szCs w:val="28"/>
        </w:rPr>
        <w:t>организовано 2</w:t>
      </w:r>
      <w:r w:rsidR="00787294" w:rsidRPr="00167D1A">
        <w:rPr>
          <w:sz w:val="28"/>
          <w:szCs w:val="28"/>
        </w:rPr>
        <w:t xml:space="preserve"> муниципальных м</w:t>
      </w:r>
      <w:r w:rsidR="002254F2" w:rsidRPr="00167D1A">
        <w:rPr>
          <w:sz w:val="28"/>
          <w:szCs w:val="28"/>
        </w:rPr>
        <w:t xml:space="preserve">аршрута: </w:t>
      </w:r>
      <w:r w:rsidR="009216C3" w:rsidRPr="00167D1A">
        <w:rPr>
          <w:sz w:val="28"/>
          <w:szCs w:val="28"/>
        </w:rPr>
        <w:t>«</w:t>
      </w:r>
      <w:r w:rsidR="00AA3BD4" w:rsidRPr="00167D1A">
        <w:rPr>
          <w:sz w:val="28"/>
          <w:szCs w:val="28"/>
        </w:rPr>
        <w:t>Ухтост</w:t>
      </w:r>
      <w:r w:rsidR="00A047C8" w:rsidRPr="00167D1A">
        <w:rPr>
          <w:sz w:val="28"/>
          <w:szCs w:val="28"/>
        </w:rPr>
        <w:t>рово – хтр. Матера</w:t>
      </w:r>
      <w:r w:rsidR="009216C3" w:rsidRPr="00167D1A">
        <w:rPr>
          <w:sz w:val="28"/>
          <w:szCs w:val="28"/>
        </w:rPr>
        <w:t>»</w:t>
      </w:r>
      <w:r w:rsidR="00A047C8" w:rsidRPr="00167D1A">
        <w:rPr>
          <w:sz w:val="28"/>
          <w:szCs w:val="28"/>
        </w:rPr>
        <w:t xml:space="preserve">, </w:t>
      </w:r>
      <w:r w:rsidR="009216C3" w:rsidRPr="00167D1A">
        <w:rPr>
          <w:sz w:val="28"/>
          <w:szCs w:val="28"/>
        </w:rPr>
        <w:t>«</w:t>
      </w:r>
      <w:r w:rsidR="00921839" w:rsidRPr="00167D1A">
        <w:rPr>
          <w:sz w:val="28"/>
          <w:szCs w:val="28"/>
        </w:rPr>
        <w:t>Рато-Наволок</w:t>
      </w:r>
      <w:r w:rsidR="009216C3" w:rsidRPr="00167D1A">
        <w:rPr>
          <w:sz w:val="28"/>
          <w:szCs w:val="28"/>
        </w:rPr>
        <w:t>»</w:t>
      </w:r>
      <w:r w:rsidR="00167D1A" w:rsidRPr="00167D1A">
        <w:rPr>
          <w:sz w:val="28"/>
          <w:szCs w:val="28"/>
        </w:rPr>
        <w:t>, перевезено 108 пассажиров</w:t>
      </w:r>
      <w:r w:rsidR="00787294" w:rsidRPr="00167D1A">
        <w:rPr>
          <w:sz w:val="28"/>
          <w:szCs w:val="28"/>
        </w:rPr>
        <w:t>.</w:t>
      </w:r>
      <w:r w:rsidR="003F1EE7" w:rsidRPr="00167D1A">
        <w:rPr>
          <w:sz w:val="28"/>
          <w:szCs w:val="28"/>
        </w:rPr>
        <w:t xml:space="preserve"> </w:t>
      </w:r>
    </w:p>
    <w:p w:rsidR="00155400" w:rsidRDefault="00155400" w:rsidP="00130CA1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155400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r w:rsidR="00130CA1" w:rsidRPr="00130CA1">
        <w:rPr>
          <w:sz w:val="28"/>
          <w:szCs w:val="28"/>
        </w:rPr>
        <w:t>Организация транспортного обслуживания населения на  пассажирских муниципальных маршрутах  водного транспорта</w:t>
      </w:r>
      <w:r>
        <w:rPr>
          <w:sz w:val="28"/>
          <w:szCs w:val="28"/>
        </w:rPr>
        <w:t>»</w:t>
      </w:r>
      <w:r w:rsidRPr="00155400">
        <w:rPr>
          <w:sz w:val="28"/>
          <w:szCs w:val="28"/>
        </w:rPr>
        <w:t xml:space="preserve"> </w:t>
      </w:r>
      <w:r w:rsidRPr="002A4CDC">
        <w:rPr>
          <w:sz w:val="28"/>
          <w:szCs w:val="28"/>
        </w:rPr>
        <w:t>организован</w:t>
      </w:r>
      <w:r w:rsidRPr="00155400">
        <w:rPr>
          <w:sz w:val="28"/>
          <w:szCs w:val="28"/>
        </w:rPr>
        <w:t xml:space="preserve"> </w:t>
      </w:r>
      <w:r>
        <w:rPr>
          <w:sz w:val="28"/>
          <w:szCs w:val="28"/>
        </w:rPr>
        <w:t>новый маршрут</w:t>
      </w:r>
      <w:r w:rsidRPr="006636B6">
        <w:rPr>
          <w:sz w:val="28"/>
          <w:szCs w:val="28"/>
        </w:rPr>
        <w:t xml:space="preserve"> Подгор (Чёлмохта) – Емецк</w:t>
      </w:r>
      <w:r>
        <w:rPr>
          <w:sz w:val="28"/>
          <w:szCs w:val="28"/>
        </w:rPr>
        <w:t xml:space="preserve">. </w:t>
      </w:r>
      <w:r w:rsidRPr="00155400">
        <w:rPr>
          <w:sz w:val="28"/>
          <w:szCs w:val="28"/>
        </w:rPr>
        <w:t>С перевозчиком ИП Сидоровым заключен муниципальный контракт</w:t>
      </w:r>
      <w:r>
        <w:rPr>
          <w:sz w:val="28"/>
          <w:szCs w:val="28"/>
        </w:rPr>
        <w:t xml:space="preserve">. По маршруту выполнено </w:t>
      </w:r>
      <w:r w:rsidR="00921839">
        <w:rPr>
          <w:sz w:val="28"/>
          <w:szCs w:val="28"/>
        </w:rPr>
        <w:t>106</w:t>
      </w:r>
      <w:r w:rsidR="00130CA1">
        <w:rPr>
          <w:sz w:val="28"/>
          <w:szCs w:val="28"/>
        </w:rPr>
        <w:t xml:space="preserve"> </w:t>
      </w:r>
      <w:r w:rsidRPr="00155400">
        <w:rPr>
          <w:sz w:val="28"/>
          <w:szCs w:val="28"/>
        </w:rPr>
        <w:t>оборотных рейсо</w:t>
      </w:r>
      <w:r w:rsidR="002C5C12">
        <w:rPr>
          <w:sz w:val="28"/>
          <w:szCs w:val="28"/>
        </w:rPr>
        <w:t xml:space="preserve">в и перевезено – </w:t>
      </w:r>
      <w:r w:rsidR="00A047C8" w:rsidRPr="00A047C8">
        <w:rPr>
          <w:sz w:val="28"/>
          <w:szCs w:val="28"/>
        </w:rPr>
        <w:t>2</w:t>
      </w:r>
      <w:r w:rsidR="00921839">
        <w:rPr>
          <w:sz w:val="28"/>
          <w:szCs w:val="28"/>
        </w:rPr>
        <w:t>008</w:t>
      </w:r>
      <w:r w:rsidR="005D5156">
        <w:rPr>
          <w:sz w:val="28"/>
          <w:szCs w:val="28"/>
        </w:rPr>
        <w:t xml:space="preserve"> </w:t>
      </w:r>
      <w:r w:rsidR="00DE67BB">
        <w:rPr>
          <w:sz w:val="28"/>
          <w:szCs w:val="28"/>
        </w:rPr>
        <w:t>пассажиров</w:t>
      </w:r>
      <w:r w:rsidRPr="00155400">
        <w:rPr>
          <w:sz w:val="28"/>
          <w:szCs w:val="28"/>
        </w:rPr>
        <w:t>.</w:t>
      </w:r>
    </w:p>
    <w:p w:rsidR="006E2036" w:rsidRDefault="006E2036" w:rsidP="00130CA1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6E2036">
        <w:rPr>
          <w:sz w:val="28"/>
          <w:szCs w:val="28"/>
        </w:rPr>
        <w:t xml:space="preserve">По мероприятию </w:t>
      </w:r>
      <w:r w:rsidR="00130CA1">
        <w:rPr>
          <w:sz w:val="28"/>
          <w:szCs w:val="28"/>
        </w:rPr>
        <w:t>«</w:t>
      </w:r>
      <w:r w:rsidR="00130CA1" w:rsidRPr="00130CA1">
        <w:rPr>
          <w:sz w:val="28"/>
          <w:szCs w:val="28"/>
        </w:rPr>
        <w:t>Проведение ремонтных работ на пассажирских судах водного транспорта</w:t>
      </w:r>
      <w:r>
        <w:rPr>
          <w:sz w:val="28"/>
          <w:szCs w:val="28"/>
        </w:rPr>
        <w:t xml:space="preserve">» </w:t>
      </w:r>
      <w:r w:rsidRPr="006E2036">
        <w:rPr>
          <w:sz w:val="28"/>
          <w:szCs w:val="28"/>
        </w:rPr>
        <w:t xml:space="preserve">отремонтирован </w:t>
      </w:r>
      <w:r w:rsidR="00744349">
        <w:rPr>
          <w:sz w:val="28"/>
          <w:szCs w:val="28"/>
        </w:rPr>
        <w:t>несамоходный</w:t>
      </w:r>
      <w:r w:rsidR="00744349" w:rsidRPr="00744349">
        <w:rPr>
          <w:sz w:val="28"/>
          <w:szCs w:val="28"/>
        </w:rPr>
        <w:t xml:space="preserve"> паром «Д-80»</w:t>
      </w:r>
      <w:r w:rsidRPr="006E2036">
        <w:rPr>
          <w:sz w:val="28"/>
          <w:szCs w:val="28"/>
        </w:rPr>
        <w:t>.</w:t>
      </w:r>
    </w:p>
    <w:p w:rsidR="00155400" w:rsidRPr="003F1EE7" w:rsidRDefault="00846FC9" w:rsidP="005250F9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292821">
        <w:rPr>
          <w:sz w:val="28"/>
          <w:szCs w:val="28"/>
        </w:rPr>
        <w:t>По мероприятию «</w:t>
      </w:r>
      <w:r w:rsidR="00292821" w:rsidRPr="00292821">
        <w:rPr>
          <w:sz w:val="28"/>
          <w:szCs w:val="28"/>
        </w:rPr>
        <w:t>Дорожная деятельность в  отношении автомобильных дорог местного значения вне границ (в границах) населенных пунктов в границах муниципального округа, осуществления муниципального контроля за сохранностью автомобильных доро</w:t>
      </w:r>
      <w:r w:rsidR="005D5156">
        <w:rPr>
          <w:sz w:val="28"/>
          <w:szCs w:val="28"/>
        </w:rPr>
        <w:t xml:space="preserve">г местного </w:t>
      </w:r>
      <w:r w:rsidR="005D5156">
        <w:rPr>
          <w:sz w:val="28"/>
          <w:szCs w:val="28"/>
        </w:rPr>
        <w:lastRenderedPageBreak/>
        <w:t xml:space="preserve">значения вне границ </w:t>
      </w:r>
      <w:r w:rsidR="00292821" w:rsidRPr="00292821">
        <w:rPr>
          <w:sz w:val="28"/>
          <w:szCs w:val="28"/>
        </w:rPr>
        <w:t>(в границах) населенных пунктов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исполнения автомобильных дорог и осуществления дорожной деятельности  в соответствии с законодательством Российской Федерации (дорожный фонд Холмогорского муниципального округа Архангельской области)</w:t>
      </w:r>
      <w:r w:rsidRPr="00292821">
        <w:rPr>
          <w:sz w:val="28"/>
          <w:szCs w:val="28"/>
        </w:rPr>
        <w:t>»</w:t>
      </w:r>
      <w:r w:rsidR="001A6223" w:rsidRPr="00292821">
        <w:rPr>
          <w:sz w:val="28"/>
          <w:szCs w:val="28"/>
        </w:rPr>
        <w:t xml:space="preserve"> </w:t>
      </w:r>
      <w:r w:rsidR="00431EFB">
        <w:rPr>
          <w:sz w:val="28"/>
          <w:szCs w:val="28"/>
        </w:rPr>
        <w:t>п</w:t>
      </w:r>
      <w:r w:rsidR="00431EFB" w:rsidRPr="00431EFB">
        <w:rPr>
          <w:sz w:val="28"/>
          <w:szCs w:val="28"/>
        </w:rPr>
        <w:t>роизведен ремонт наплавного (понтонного) моста через реку Емца</w:t>
      </w:r>
      <w:r w:rsidR="00431EFB">
        <w:rPr>
          <w:sz w:val="28"/>
          <w:szCs w:val="28"/>
        </w:rPr>
        <w:t>,</w:t>
      </w:r>
      <w:r w:rsidR="00431EFB" w:rsidRPr="00431EFB">
        <w:t xml:space="preserve"> </w:t>
      </w:r>
      <w:r w:rsidR="00167D1A" w:rsidRPr="00167D1A">
        <w:rPr>
          <w:sz w:val="28"/>
        </w:rPr>
        <w:t xml:space="preserve">приобретены </w:t>
      </w:r>
      <w:r w:rsidR="00431EFB" w:rsidRPr="00431EFB">
        <w:rPr>
          <w:sz w:val="28"/>
          <w:szCs w:val="28"/>
        </w:rPr>
        <w:t>дорожные знаки</w:t>
      </w:r>
      <w:r w:rsidR="00431EFB">
        <w:rPr>
          <w:sz w:val="28"/>
          <w:szCs w:val="28"/>
        </w:rPr>
        <w:t>, в</w:t>
      </w:r>
      <w:r w:rsidR="00431EFB" w:rsidRPr="00431EFB">
        <w:rPr>
          <w:sz w:val="28"/>
          <w:szCs w:val="28"/>
        </w:rPr>
        <w:t>ыполнено обеспыливание дорог в п. Двинской</w:t>
      </w:r>
      <w:r w:rsidR="00431EFB">
        <w:rPr>
          <w:sz w:val="28"/>
          <w:szCs w:val="28"/>
        </w:rPr>
        <w:t xml:space="preserve">, проведено грейдирование </w:t>
      </w:r>
      <w:r w:rsidR="00431EFB" w:rsidRPr="00431EFB">
        <w:rPr>
          <w:sz w:val="28"/>
          <w:szCs w:val="28"/>
        </w:rPr>
        <w:t xml:space="preserve">дорог </w:t>
      </w:r>
      <w:r w:rsidR="00431EFB">
        <w:rPr>
          <w:sz w:val="28"/>
          <w:szCs w:val="28"/>
        </w:rPr>
        <w:t xml:space="preserve">в </w:t>
      </w:r>
      <w:r w:rsidR="00431EFB" w:rsidRPr="00431EFB">
        <w:rPr>
          <w:sz w:val="28"/>
          <w:szCs w:val="28"/>
        </w:rPr>
        <w:t>с. Емецк</w:t>
      </w:r>
      <w:r w:rsidR="00431EFB">
        <w:rPr>
          <w:sz w:val="28"/>
          <w:szCs w:val="28"/>
        </w:rPr>
        <w:t>, о</w:t>
      </w:r>
      <w:r w:rsidR="00431EFB" w:rsidRPr="00431EFB">
        <w:rPr>
          <w:sz w:val="28"/>
          <w:szCs w:val="28"/>
        </w:rPr>
        <w:t>тремонтирован трубопереезд на автомобильной дороге «Подъезд к п. Пешемское от автомобильной дороги Зарека – Мякурье»</w:t>
      </w:r>
      <w:r w:rsidR="00431EFB">
        <w:rPr>
          <w:sz w:val="28"/>
          <w:szCs w:val="28"/>
        </w:rPr>
        <w:t>, у</w:t>
      </w:r>
      <w:r w:rsidR="00431EFB" w:rsidRPr="00431EFB">
        <w:rPr>
          <w:sz w:val="28"/>
          <w:szCs w:val="28"/>
        </w:rPr>
        <w:t>становлен трубопереезд на автомобильной дороге с. Холмогоры ул. Третьякова</w:t>
      </w:r>
      <w:r w:rsidR="00431EFB">
        <w:rPr>
          <w:sz w:val="28"/>
          <w:szCs w:val="28"/>
        </w:rPr>
        <w:t>,</w:t>
      </w:r>
      <w:r w:rsidR="00431EFB" w:rsidRPr="00431EFB">
        <w:rPr>
          <w:sz w:val="28"/>
          <w:szCs w:val="28"/>
        </w:rPr>
        <w:t xml:space="preserve"> </w:t>
      </w:r>
      <w:r w:rsidR="00431EFB">
        <w:rPr>
          <w:sz w:val="28"/>
          <w:szCs w:val="28"/>
        </w:rPr>
        <w:t>о</w:t>
      </w:r>
      <w:r w:rsidR="00431EFB" w:rsidRPr="00431EFB">
        <w:rPr>
          <w:sz w:val="28"/>
          <w:szCs w:val="28"/>
        </w:rPr>
        <w:t>борудован трубопереезд на автомобильной дороге с. Холмогоры ул. Шубина</w:t>
      </w:r>
      <w:r w:rsidR="00431EFB">
        <w:rPr>
          <w:sz w:val="28"/>
          <w:szCs w:val="28"/>
        </w:rPr>
        <w:t>, о</w:t>
      </w:r>
      <w:r w:rsidR="00431EFB" w:rsidRPr="00431EFB">
        <w:rPr>
          <w:sz w:val="28"/>
          <w:szCs w:val="28"/>
        </w:rPr>
        <w:t>тремонтирован т</w:t>
      </w:r>
      <w:r w:rsidR="00130CA1">
        <w:rPr>
          <w:sz w:val="28"/>
          <w:szCs w:val="28"/>
        </w:rPr>
        <w:t>р</w:t>
      </w:r>
      <w:r w:rsidR="00431EFB" w:rsidRPr="00431EFB">
        <w:rPr>
          <w:sz w:val="28"/>
          <w:szCs w:val="28"/>
        </w:rPr>
        <w:t>убопереезд на автомобильной дороге д. Погост ул. Горская</w:t>
      </w:r>
      <w:r w:rsidR="00431EFB">
        <w:rPr>
          <w:sz w:val="28"/>
          <w:szCs w:val="28"/>
        </w:rPr>
        <w:t>,</w:t>
      </w:r>
      <w:r w:rsidR="00431EFB" w:rsidRPr="00431EFB">
        <w:t xml:space="preserve"> </w:t>
      </w:r>
      <w:r w:rsidR="00431EFB">
        <w:rPr>
          <w:sz w:val="28"/>
          <w:szCs w:val="28"/>
        </w:rPr>
        <w:t>в</w:t>
      </w:r>
      <w:r w:rsidR="00431EFB" w:rsidRPr="00431EFB">
        <w:rPr>
          <w:sz w:val="28"/>
          <w:szCs w:val="28"/>
        </w:rPr>
        <w:t>осстановлено твердое покрытие на автомобильной дороге «Подъезд к администрации района от автомобильной дороги Подъезд к с. Холмогоры от автомобильной дороги М-8 «Холмогоры»»</w:t>
      </w:r>
      <w:r w:rsidR="00431EFB">
        <w:rPr>
          <w:sz w:val="28"/>
          <w:szCs w:val="28"/>
        </w:rPr>
        <w:t>, п</w:t>
      </w:r>
      <w:r w:rsidR="00431EFB" w:rsidRPr="00431EFB">
        <w:rPr>
          <w:sz w:val="28"/>
          <w:szCs w:val="28"/>
        </w:rPr>
        <w:t>роизведен ремонт дорог в д. Соснино, в д. Остров Гривы, отремонтирован заезд на мост через реку К</w:t>
      </w:r>
      <w:r w:rsidR="00167D1A">
        <w:rPr>
          <w:sz w:val="28"/>
          <w:szCs w:val="28"/>
        </w:rPr>
        <w:t>е</w:t>
      </w:r>
      <w:r w:rsidR="00431EFB" w:rsidRPr="00431EFB">
        <w:rPr>
          <w:sz w:val="28"/>
          <w:szCs w:val="28"/>
        </w:rPr>
        <w:t>хта</w:t>
      </w:r>
      <w:r w:rsidR="00431EFB">
        <w:rPr>
          <w:sz w:val="28"/>
          <w:szCs w:val="28"/>
        </w:rPr>
        <w:t>, в</w:t>
      </w:r>
      <w:r w:rsidR="00431EFB" w:rsidRPr="00431EFB">
        <w:rPr>
          <w:sz w:val="28"/>
          <w:szCs w:val="28"/>
        </w:rPr>
        <w:t>ыполнены работы по установке защитного ограждения наплавного моста на реке Емца</w:t>
      </w:r>
      <w:r w:rsidR="00431EFB">
        <w:rPr>
          <w:sz w:val="28"/>
          <w:szCs w:val="28"/>
        </w:rPr>
        <w:t>, о</w:t>
      </w:r>
      <w:r w:rsidR="00431EFB" w:rsidRPr="00431EFB">
        <w:rPr>
          <w:sz w:val="28"/>
          <w:szCs w:val="28"/>
        </w:rPr>
        <w:t>тремонтирован трубопереезд на автомобильной дороге д. Погост ул. Молодежная</w:t>
      </w:r>
      <w:r w:rsidR="00431EFB">
        <w:rPr>
          <w:sz w:val="28"/>
          <w:szCs w:val="28"/>
        </w:rPr>
        <w:t>, п</w:t>
      </w:r>
      <w:r w:rsidR="00431EFB" w:rsidRPr="00431EFB">
        <w:rPr>
          <w:sz w:val="28"/>
          <w:szCs w:val="28"/>
        </w:rPr>
        <w:t>роизведен ремонт дорог д. Орлово, д. Бор, д. Вороновское, Беломорец, д. Осерёдок</w:t>
      </w:r>
      <w:r w:rsidR="00431EFB">
        <w:rPr>
          <w:sz w:val="28"/>
          <w:szCs w:val="28"/>
        </w:rPr>
        <w:t xml:space="preserve">, </w:t>
      </w:r>
      <w:r w:rsidR="00892019">
        <w:rPr>
          <w:sz w:val="28"/>
          <w:szCs w:val="28"/>
        </w:rPr>
        <w:t>з</w:t>
      </w:r>
      <w:r w:rsidR="00431EFB" w:rsidRPr="00431EFB">
        <w:rPr>
          <w:sz w:val="28"/>
          <w:szCs w:val="28"/>
        </w:rPr>
        <w:t xml:space="preserve">аключен </w:t>
      </w:r>
      <w:r w:rsidR="00167D1A">
        <w:rPr>
          <w:sz w:val="28"/>
          <w:szCs w:val="28"/>
        </w:rPr>
        <w:t xml:space="preserve">муниципальный </w:t>
      </w:r>
      <w:r w:rsidR="00431EFB" w:rsidRPr="00431EFB">
        <w:rPr>
          <w:sz w:val="28"/>
          <w:szCs w:val="28"/>
        </w:rPr>
        <w:t>контракт на зимнее содержание дорог</w:t>
      </w:r>
      <w:r w:rsidR="00291C87">
        <w:rPr>
          <w:sz w:val="28"/>
          <w:szCs w:val="28"/>
        </w:rPr>
        <w:t xml:space="preserve"> населенных пунктов Матигорского территориального отдела</w:t>
      </w:r>
      <w:r w:rsidR="00892019">
        <w:rPr>
          <w:sz w:val="28"/>
          <w:szCs w:val="28"/>
        </w:rPr>
        <w:t xml:space="preserve">, </w:t>
      </w:r>
      <w:r w:rsidR="005250F9">
        <w:rPr>
          <w:sz w:val="28"/>
          <w:szCs w:val="28"/>
        </w:rPr>
        <w:t>о</w:t>
      </w:r>
      <w:r w:rsidR="005250F9" w:rsidRPr="005250F9">
        <w:rPr>
          <w:sz w:val="28"/>
          <w:szCs w:val="28"/>
        </w:rPr>
        <w:t>тремонтирован трубопереезд на автомобильной дороге д. Амосово</w:t>
      </w:r>
      <w:r w:rsidR="005250F9">
        <w:rPr>
          <w:sz w:val="28"/>
          <w:szCs w:val="28"/>
        </w:rPr>
        <w:t>,</w:t>
      </w:r>
      <w:r w:rsidR="005250F9" w:rsidRPr="005250F9">
        <w:t xml:space="preserve"> </w:t>
      </w:r>
      <w:r w:rsidR="00167D1A" w:rsidRPr="00167D1A">
        <w:rPr>
          <w:sz w:val="28"/>
        </w:rPr>
        <w:t>о</w:t>
      </w:r>
      <w:r w:rsidR="005250F9" w:rsidRPr="005250F9">
        <w:rPr>
          <w:sz w:val="28"/>
          <w:szCs w:val="28"/>
        </w:rPr>
        <w:t xml:space="preserve">тремонтирован трубопереезд на автомобильной дороге д. Жилино ул. Лесная, произведен ремонт автомобильной дороги п. Брин-Наволок, ул. </w:t>
      </w:r>
      <w:r w:rsidR="005250F9" w:rsidRPr="003F1EE7">
        <w:rPr>
          <w:sz w:val="28"/>
          <w:szCs w:val="28"/>
        </w:rPr>
        <w:t>Лесная,</w:t>
      </w:r>
      <w:r w:rsidR="005250F9" w:rsidRPr="003F1EE7">
        <w:t xml:space="preserve"> </w:t>
      </w:r>
      <w:r w:rsidR="005250F9" w:rsidRPr="003F1EE7">
        <w:rPr>
          <w:sz w:val="28"/>
          <w:szCs w:val="28"/>
        </w:rPr>
        <w:t>изготовлена проектно-сметная документация на обустройство светофорных объектов в с. Холмогоры</w:t>
      </w:r>
      <w:r w:rsidR="001A6223" w:rsidRPr="003F1EE7">
        <w:rPr>
          <w:sz w:val="28"/>
          <w:szCs w:val="28"/>
        </w:rPr>
        <w:t>.</w:t>
      </w:r>
      <w:r w:rsidR="005B6C29" w:rsidRPr="003F1EE7">
        <w:rPr>
          <w:sz w:val="28"/>
          <w:szCs w:val="28"/>
        </w:rPr>
        <w:t xml:space="preserve"> </w:t>
      </w:r>
    </w:p>
    <w:p w:rsidR="009D3779" w:rsidRPr="003F1EE7" w:rsidRDefault="00E8050E" w:rsidP="004E196D">
      <w:pPr>
        <w:numPr>
          <w:ilvl w:val="0"/>
          <w:numId w:val="6"/>
        </w:numPr>
        <w:ind w:left="0" w:right="44" w:firstLine="568"/>
        <w:jc w:val="both"/>
        <w:rPr>
          <w:sz w:val="28"/>
          <w:szCs w:val="28"/>
        </w:rPr>
      </w:pPr>
      <w:r w:rsidRPr="003F1EE7">
        <w:rPr>
          <w:sz w:val="28"/>
          <w:szCs w:val="28"/>
        </w:rPr>
        <w:t>Мероприятие «Заказ и распространение агитационной продукции по безопасности дорожного движения»</w:t>
      </w:r>
      <w:r w:rsidR="00130CA1" w:rsidRPr="003F1EE7">
        <w:rPr>
          <w:sz w:val="28"/>
          <w:szCs w:val="28"/>
        </w:rPr>
        <w:t xml:space="preserve"> закуплены</w:t>
      </w:r>
      <w:r w:rsidR="00C32A37" w:rsidRPr="003F1EE7">
        <w:rPr>
          <w:sz w:val="28"/>
          <w:szCs w:val="28"/>
        </w:rPr>
        <w:t xml:space="preserve"> 30</w:t>
      </w:r>
      <w:r w:rsidR="00F30079" w:rsidRPr="003F1EE7">
        <w:rPr>
          <w:sz w:val="28"/>
          <w:szCs w:val="28"/>
        </w:rPr>
        <w:t>1</w:t>
      </w:r>
      <w:r w:rsidR="00C32A37" w:rsidRPr="003F1EE7">
        <w:rPr>
          <w:sz w:val="28"/>
          <w:szCs w:val="28"/>
        </w:rPr>
        <w:t xml:space="preserve"> световозвращательны</w:t>
      </w:r>
      <w:r w:rsidR="00130CA1" w:rsidRPr="003F1EE7">
        <w:rPr>
          <w:sz w:val="28"/>
          <w:szCs w:val="28"/>
        </w:rPr>
        <w:t>и</w:t>
      </w:r>
      <w:r w:rsidR="00C32A37" w:rsidRPr="003F1EE7">
        <w:rPr>
          <w:sz w:val="28"/>
          <w:szCs w:val="28"/>
        </w:rPr>
        <w:t xml:space="preserve"> </w:t>
      </w:r>
      <w:r w:rsidR="00130CA1" w:rsidRPr="003F1EE7">
        <w:rPr>
          <w:sz w:val="28"/>
          <w:szCs w:val="28"/>
        </w:rPr>
        <w:t>брелок</w:t>
      </w:r>
      <w:r w:rsidR="009F1F02" w:rsidRPr="003F1EE7">
        <w:rPr>
          <w:sz w:val="28"/>
          <w:szCs w:val="28"/>
        </w:rPr>
        <w:t xml:space="preserve"> </w:t>
      </w:r>
      <w:r w:rsidR="009F1F02" w:rsidRPr="003F1EE7">
        <w:rPr>
          <w:sz w:val="28"/>
        </w:rPr>
        <w:t>и</w:t>
      </w:r>
      <w:r w:rsidR="009F1F02" w:rsidRPr="003F1EE7">
        <w:t xml:space="preserve"> </w:t>
      </w:r>
      <w:r w:rsidR="009F1F02" w:rsidRPr="003F1EE7">
        <w:rPr>
          <w:sz w:val="28"/>
          <w:szCs w:val="28"/>
        </w:rPr>
        <w:t>26 браслетов</w:t>
      </w:r>
      <w:r w:rsidRPr="003F1EE7">
        <w:rPr>
          <w:sz w:val="28"/>
          <w:szCs w:val="28"/>
        </w:rPr>
        <w:t xml:space="preserve">. </w:t>
      </w:r>
      <w:r w:rsidR="004E196D" w:rsidRPr="003F1EE7">
        <w:rPr>
          <w:sz w:val="28"/>
          <w:szCs w:val="28"/>
        </w:rPr>
        <w:t>Данные</w:t>
      </w:r>
      <w:r w:rsidR="00C8680F" w:rsidRPr="003F1EE7">
        <w:rPr>
          <w:sz w:val="28"/>
          <w:szCs w:val="28"/>
        </w:rPr>
        <w:t xml:space="preserve"> </w:t>
      </w:r>
      <w:r w:rsidR="00B84706">
        <w:rPr>
          <w:sz w:val="28"/>
          <w:szCs w:val="28"/>
        </w:rPr>
        <w:t xml:space="preserve"> световозвращательные</w:t>
      </w:r>
      <w:r w:rsidR="004E196D" w:rsidRPr="003F1EE7">
        <w:rPr>
          <w:sz w:val="28"/>
          <w:szCs w:val="28"/>
        </w:rPr>
        <w:t xml:space="preserve"> элементы вручены 1 сентября ученикам 1 классов. </w:t>
      </w:r>
    </w:p>
    <w:p w:rsidR="00E8050E" w:rsidRDefault="00E8050E" w:rsidP="00130CA1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8050E">
        <w:rPr>
          <w:sz w:val="28"/>
          <w:szCs w:val="28"/>
        </w:rPr>
        <w:t xml:space="preserve">мероприятию </w:t>
      </w:r>
      <w:r>
        <w:rPr>
          <w:sz w:val="28"/>
          <w:szCs w:val="28"/>
        </w:rPr>
        <w:t>«</w:t>
      </w:r>
      <w:r w:rsidR="00130CA1" w:rsidRPr="00130CA1">
        <w:rPr>
          <w:sz w:val="28"/>
          <w:szCs w:val="28"/>
        </w:rPr>
        <w:t>Проведение заседания окружной комиссии по безопасности дорожного движения</w:t>
      </w:r>
      <w:r>
        <w:rPr>
          <w:sz w:val="28"/>
          <w:szCs w:val="28"/>
        </w:rPr>
        <w:t>»</w:t>
      </w:r>
      <w:r w:rsidRPr="00E8050E">
        <w:t xml:space="preserve"> </w:t>
      </w:r>
      <w:r>
        <w:rPr>
          <w:sz w:val="28"/>
          <w:szCs w:val="28"/>
        </w:rPr>
        <w:t xml:space="preserve">проведены 4 заседания </w:t>
      </w:r>
      <w:r w:rsidR="00861085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>комиссии</w:t>
      </w:r>
      <w:r w:rsidR="000402EA">
        <w:rPr>
          <w:sz w:val="28"/>
          <w:szCs w:val="28"/>
        </w:rPr>
        <w:t xml:space="preserve"> </w:t>
      </w:r>
      <w:r w:rsidR="000402EA" w:rsidRPr="000402EA">
        <w:rPr>
          <w:sz w:val="28"/>
          <w:szCs w:val="28"/>
        </w:rPr>
        <w:t>по безопасности дорожного движени</w:t>
      </w:r>
      <w:r w:rsidR="000402EA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826D92" w:rsidRDefault="00826D92" w:rsidP="00861085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826D92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r w:rsidR="00861085" w:rsidRPr="00861085">
        <w:rPr>
          <w:sz w:val="28"/>
          <w:szCs w:val="28"/>
        </w:rPr>
        <w:t>Информационное сопровождение профилактических мероприятий, проводимых сотрудниками ОГИБДД по Холмогорскому муниципальному</w:t>
      </w:r>
      <w:r w:rsidR="00167D1A">
        <w:rPr>
          <w:sz w:val="28"/>
          <w:szCs w:val="28"/>
        </w:rPr>
        <w:t xml:space="preserve"> </w:t>
      </w:r>
      <w:r w:rsidR="00861085" w:rsidRPr="00861085">
        <w:rPr>
          <w:sz w:val="28"/>
          <w:szCs w:val="28"/>
        </w:rPr>
        <w:t>округу Архангельской области, администрацией округа по безопасности дорожного движения</w:t>
      </w:r>
      <w:r>
        <w:rPr>
          <w:sz w:val="28"/>
          <w:szCs w:val="28"/>
        </w:rPr>
        <w:t xml:space="preserve">» подготовлены </w:t>
      </w:r>
      <w:r w:rsidR="001A223F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</w:t>
      </w:r>
      <w:r w:rsidRPr="00826D92">
        <w:rPr>
          <w:sz w:val="28"/>
          <w:szCs w:val="28"/>
        </w:rPr>
        <w:t xml:space="preserve"> по профилактическим мероприятиям</w:t>
      </w:r>
      <w:r w:rsidR="000402EA">
        <w:rPr>
          <w:sz w:val="28"/>
          <w:szCs w:val="28"/>
        </w:rPr>
        <w:t xml:space="preserve"> в области безопасности дорожного движения.</w:t>
      </w:r>
    </w:p>
    <w:p w:rsidR="0024109C" w:rsidRDefault="0024109C" w:rsidP="00B84706">
      <w:pPr>
        <w:numPr>
          <w:ilvl w:val="1"/>
          <w:numId w:val="2"/>
        </w:numPr>
        <w:ind w:left="0" w:right="38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реализации мероприятий муниципальной программы предусмотрены финансовые средства в размере </w:t>
      </w:r>
      <w:r w:rsidR="00B84706" w:rsidRPr="00B84706">
        <w:rPr>
          <w:sz w:val="28"/>
          <w:szCs w:val="28"/>
        </w:rPr>
        <w:t>59959,48357</w:t>
      </w:r>
      <w:r w:rsidR="00B8470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из них средства:</w:t>
      </w:r>
    </w:p>
    <w:p w:rsidR="008C5894" w:rsidRDefault="008C5894" w:rsidP="00E77F61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</w:t>
      </w:r>
      <w:r w:rsidR="0039534E">
        <w:rPr>
          <w:sz w:val="28"/>
          <w:szCs w:val="28"/>
        </w:rPr>
        <w:t>–</w:t>
      </w:r>
      <w:r w:rsidR="00130CA1">
        <w:rPr>
          <w:sz w:val="28"/>
          <w:szCs w:val="28"/>
        </w:rPr>
        <w:t xml:space="preserve"> </w:t>
      </w:r>
      <w:r w:rsidR="00130CA1" w:rsidRPr="00130CA1">
        <w:rPr>
          <w:sz w:val="28"/>
          <w:szCs w:val="28"/>
        </w:rPr>
        <w:t xml:space="preserve">17 201,17388 </w:t>
      </w:r>
      <w:r w:rsidRPr="008C589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4109C" w:rsidRDefault="0024109C" w:rsidP="002354B3">
      <w:pPr>
        <w:ind w:left="709" w:right="38"/>
        <w:jc w:val="both"/>
        <w:rPr>
          <w:sz w:val="28"/>
          <w:szCs w:val="28"/>
        </w:rPr>
      </w:pPr>
      <w:r w:rsidRPr="002354B3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</w:t>
      </w:r>
      <w:r w:rsidR="00130CA1">
        <w:rPr>
          <w:sz w:val="28"/>
          <w:szCs w:val="28"/>
        </w:rPr>
        <w:t xml:space="preserve"> </w:t>
      </w:r>
      <w:r w:rsidR="00B84706" w:rsidRPr="00B84706">
        <w:rPr>
          <w:sz w:val="28"/>
          <w:szCs w:val="28"/>
        </w:rPr>
        <w:t>42758,30969</w:t>
      </w:r>
      <w:r w:rsidR="00B84706"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C0569" w:rsidRDefault="0024109C" w:rsidP="002354B3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израсходовано </w:t>
      </w:r>
      <w:r w:rsidR="00984A47" w:rsidRPr="00984A47">
        <w:rPr>
          <w:sz w:val="28"/>
          <w:szCs w:val="28"/>
        </w:rPr>
        <w:t>40525,96142</w:t>
      </w:r>
      <w:r w:rsidR="00BB0A60"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24109C" w:rsidRDefault="0024109C" w:rsidP="002354B3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средства:</w:t>
      </w:r>
    </w:p>
    <w:p w:rsidR="008C5894" w:rsidRPr="008C5894" w:rsidRDefault="008C5894" w:rsidP="008C5894">
      <w:pPr>
        <w:ind w:right="38" w:firstLine="709"/>
        <w:jc w:val="both"/>
        <w:rPr>
          <w:sz w:val="28"/>
          <w:szCs w:val="28"/>
        </w:rPr>
      </w:pPr>
      <w:r w:rsidRPr="008C5894">
        <w:rPr>
          <w:sz w:val="28"/>
          <w:szCs w:val="28"/>
        </w:rPr>
        <w:t xml:space="preserve">областного бюджета </w:t>
      </w:r>
      <w:r w:rsidR="00D71B97">
        <w:rPr>
          <w:sz w:val="28"/>
          <w:szCs w:val="28"/>
        </w:rPr>
        <w:t>–</w:t>
      </w:r>
      <w:r w:rsidR="00BB0A60">
        <w:rPr>
          <w:sz w:val="28"/>
          <w:szCs w:val="28"/>
        </w:rPr>
        <w:t xml:space="preserve"> </w:t>
      </w:r>
      <w:r w:rsidR="00984A47" w:rsidRPr="00984A47">
        <w:rPr>
          <w:sz w:val="28"/>
          <w:szCs w:val="28"/>
        </w:rPr>
        <w:t>16238,25997</w:t>
      </w:r>
      <w:r w:rsidR="00BB0A60">
        <w:rPr>
          <w:sz w:val="28"/>
          <w:szCs w:val="28"/>
        </w:rPr>
        <w:t xml:space="preserve"> </w:t>
      </w:r>
      <w:r w:rsidRPr="008C5894">
        <w:rPr>
          <w:sz w:val="28"/>
          <w:szCs w:val="28"/>
        </w:rPr>
        <w:t>тыс. рублей;</w:t>
      </w:r>
    </w:p>
    <w:p w:rsidR="008C5894" w:rsidRDefault="00B90B4F" w:rsidP="008C5894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 –</w:t>
      </w:r>
      <w:r w:rsidR="00614E51">
        <w:rPr>
          <w:sz w:val="28"/>
          <w:szCs w:val="28"/>
        </w:rPr>
        <w:t xml:space="preserve"> </w:t>
      </w:r>
      <w:r w:rsidR="00984A47" w:rsidRPr="00984A47">
        <w:rPr>
          <w:sz w:val="28"/>
          <w:szCs w:val="28"/>
        </w:rPr>
        <w:t>24287,70145</w:t>
      </w:r>
      <w:r w:rsidR="00984A47">
        <w:rPr>
          <w:sz w:val="28"/>
          <w:szCs w:val="28"/>
        </w:rPr>
        <w:t xml:space="preserve"> </w:t>
      </w:r>
      <w:r w:rsidR="008C5894" w:rsidRPr="008C5894">
        <w:rPr>
          <w:sz w:val="28"/>
          <w:szCs w:val="28"/>
        </w:rPr>
        <w:t>тыс. рублей.</w:t>
      </w:r>
    </w:p>
    <w:p w:rsidR="00E35740" w:rsidRDefault="00E35740" w:rsidP="008C5894">
      <w:pPr>
        <w:ind w:right="38" w:firstLine="709"/>
        <w:jc w:val="both"/>
        <w:rPr>
          <w:sz w:val="28"/>
          <w:szCs w:val="28"/>
        </w:rPr>
      </w:pPr>
      <w:r w:rsidRPr="00E35740">
        <w:rPr>
          <w:sz w:val="28"/>
          <w:szCs w:val="28"/>
        </w:rPr>
        <w:t>Средства, предусмотренные на реализацию мероприятий программы, израсходованы не в полном объеме, экономия средст</w:t>
      </w:r>
      <w:r>
        <w:rPr>
          <w:sz w:val="28"/>
          <w:szCs w:val="28"/>
        </w:rPr>
        <w:t xml:space="preserve">в областного </w:t>
      </w:r>
      <w:r w:rsidR="00984A47">
        <w:rPr>
          <w:sz w:val="28"/>
          <w:szCs w:val="28"/>
        </w:rPr>
        <w:t xml:space="preserve">и местного </w:t>
      </w:r>
      <w:r>
        <w:rPr>
          <w:sz w:val="28"/>
          <w:szCs w:val="28"/>
        </w:rPr>
        <w:t xml:space="preserve">бюджета составила </w:t>
      </w:r>
      <w:r w:rsidR="00780B82">
        <w:rPr>
          <w:sz w:val="28"/>
          <w:szCs w:val="28"/>
        </w:rPr>
        <w:t>19433,52215</w:t>
      </w:r>
      <w:r>
        <w:rPr>
          <w:sz w:val="28"/>
          <w:szCs w:val="28"/>
        </w:rPr>
        <w:t xml:space="preserve"> </w:t>
      </w:r>
      <w:r w:rsidRPr="00E35740">
        <w:rPr>
          <w:sz w:val="28"/>
          <w:szCs w:val="28"/>
        </w:rPr>
        <w:t>тыс. рублей</w:t>
      </w:r>
    </w:p>
    <w:p w:rsidR="00C8081F" w:rsidRPr="00837008" w:rsidRDefault="000E6C3B" w:rsidP="00E375DA">
      <w:pPr>
        <w:numPr>
          <w:ilvl w:val="1"/>
          <w:numId w:val="2"/>
        </w:numPr>
        <w:ind w:left="0" w:right="38" w:firstLine="71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202</w:t>
      </w:r>
      <w:r w:rsidR="00223D0A">
        <w:rPr>
          <w:sz w:val="28"/>
          <w:szCs w:val="28"/>
        </w:rPr>
        <w:t>3</w:t>
      </w:r>
      <w:r w:rsidR="00C8081F" w:rsidRPr="00837008">
        <w:rPr>
          <w:sz w:val="28"/>
          <w:szCs w:val="28"/>
        </w:rPr>
        <w:t xml:space="preserve"> году администрация </w:t>
      </w:r>
      <w:r w:rsidR="00130CA1">
        <w:rPr>
          <w:sz w:val="28"/>
          <w:szCs w:val="28"/>
        </w:rPr>
        <w:t>Холмогорского</w:t>
      </w:r>
      <w:r w:rsidR="002254F2" w:rsidRPr="00837008">
        <w:rPr>
          <w:sz w:val="28"/>
          <w:szCs w:val="28"/>
        </w:rPr>
        <w:t xml:space="preserve"> мун</w:t>
      </w:r>
      <w:r w:rsidR="00130CA1">
        <w:rPr>
          <w:sz w:val="28"/>
          <w:szCs w:val="28"/>
        </w:rPr>
        <w:t>иципального</w:t>
      </w:r>
      <w:r w:rsidR="002254F2" w:rsidRPr="00837008">
        <w:rPr>
          <w:sz w:val="28"/>
          <w:szCs w:val="28"/>
        </w:rPr>
        <w:t xml:space="preserve"> </w:t>
      </w:r>
      <w:r w:rsidR="00130CA1">
        <w:rPr>
          <w:sz w:val="28"/>
          <w:szCs w:val="28"/>
        </w:rPr>
        <w:t xml:space="preserve">округа Архангельской области </w:t>
      </w:r>
      <w:r w:rsidR="00837008" w:rsidRPr="00837008">
        <w:rPr>
          <w:sz w:val="28"/>
          <w:szCs w:val="28"/>
        </w:rPr>
        <w:t>принимала участие в реализации</w:t>
      </w:r>
      <w:r w:rsidR="00837008">
        <w:rPr>
          <w:sz w:val="28"/>
          <w:szCs w:val="28"/>
        </w:rPr>
        <w:t xml:space="preserve"> </w:t>
      </w:r>
      <w:r w:rsidR="00C8081F" w:rsidRPr="00837008">
        <w:rPr>
          <w:sz w:val="28"/>
          <w:szCs w:val="28"/>
        </w:rPr>
        <w:t>государственной программы</w:t>
      </w:r>
      <w:r w:rsidR="00C8081F" w:rsidRPr="00837008">
        <w:rPr>
          <w:spacing w:val="-4"/>
          <w:sz w:val="28"/>
          <w:szCs w:val="28"/>
        </w:rPr>
        <w:t xml:space="preserve"> Архангельской области «</w:t>
      </w:r>
      <w:r w:rsidR="00130CA1" w:rsidRPr="00130CA1">
        <w:rPr>
          <w:spacing w:val="-4"/>
          <w:sz w:val="28"/>
          <w:szCs w:val="28"/>
        </w:rPr>
        <w:t>Развитие транспортной системы Архангельской области</w:t>
      </w:r>
      <w:r w:rsidR="00C8081F" w:rsidRPr="00837008">
        <w:rPr>
          <w:spacing w:val="-4"/>
          <w:sz w:val="28"/>
          <w:szCs w:val="28"/>
        </w:rPr>
        <w:t>»</w:t>
      </w:r>
      <w:r w:rsidR="00837008" w:rsidRPr="00837008">
        <w:rPr>
          <w:spacing w:val="-4"/>
          <w:sz w:val="28"/>
          <w:szCs w:val="28"/>
        </w:rPr>
        <w:t>.</w:t>
      </w:r>
    </w:p>
    <w:p w:rsidR="00C8081F" w:rsidRDefault="00D9770A" w:rsidP="00E375DA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государственной</w:t>
      </w:r>
      <w:r w:rsidR="00C8081F" w:rsidRPr="00C8081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C8081F" w:rsidRPr="00C8081F">
        <w:rPr>
          <w:sz w:val="28"/>
          <w:szCs w:val="28"/>
        </w:rPr>
        <w:t xml:space="preserve"> из областного бюджета предоставлялись:</w:t>
      </w:r>
    </w:p>
    <w:p w:rsidR="00D674E4" w:rsidRDefault="00D674E4" w:rsidP="00B80840">
      <w:pPr>
        <w:ind w:right="38" w:firstLine="709"/>
        <w:jc w:val="both"/>
        <w:rPr>
          <w:sz w:val="28"/>
          <w:szCs w:val="28"/>
        </w:rPr>
      </w:pPr>
      <w:r w:rsidRPr="00D674E4">
        <w:rPr>
          <w:sz w:val="28"/>
          <w:szCs w:val="28"/>
        </w:rPr>
        <w:t>субсидия</w:t>
      </w:r>
      <w:r>
        <w:rPr>
          <w:sz w:val="28"/>
          <w:szCs w:val="28"/>
        </w:rPr>
        <w:t xml:space="preserve"> из областного бюджета</w:t>
      </w:r>
      <w:r w:rsidR="007C2E80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Холмогорского муниципального </w:t>
      </w:r>
      <w:r w:rsidR="00DD0A8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Архангельской области (н</w:t>
      </w:r>
      <w:r w:rsidR="00DD0A84">
        <w:rPr>
          <w:sz w:val="28"/>
          <w:szCs w:val="28"/>
        </w:rPr>
        <w:t>а основании соглашения № Т053-13 от 07</w:t>
      </w:r>
      <w:r>
        <w:rPr>
          <w:sz w:val="28"/>
          <w:szCs w:val="28"/>
        </w:rPr>
        <w:t xml:space="preserve"> </w:t>
      </w:r>
      <w:r w:rsidR="00DD0A84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</w:t>
      </w:r>
      <w:r w:rsidR="00DD0A8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C21F67" w:rsidRPr="00C21F67">
        <w:rPr>
          <w:sz w:val="28"/>
          <w:szCs w:val="28"/>
        </w:rPr>
        <w:t xml:space="preserve">между министерством транспорта Архангельской области и </w:t>
      </w:r>
      <w:r w:rsidR="00DD0A84" w:rsidRPr="00DD0A84">
        <w:rPr>
          <w:sz w:val="28"/>
          <w:szCs w:val="28"/>
        </w:rPr>
        <w:t>администрацией Холмогорского муниц</w:t>
      </w:r>
      <w:r w:rsidR="00DD0A84">
        <w:rPr>
          <w:sz w:val="28"/>
          <w:szCs w:val="28"/>
        </w:rPr>
        <w:t xml:space="preserve">ипального округа Архангельской </w:t>
      </w:r>
      <w:r w:rsidR="00DD0A84" w:rsidRPr="00DD0A84">
        <w:rPr>
          <w:sz w:val="28"/>
          <w:szCs w:val="28"/>
        </w:rPr>
        <w:t>области</w:t>
      </w:r>
      <w:r>
        <w:rPr>
          <w:sz w:val="28"/>
          <w:szCs w:val="28"/>
        </w:rPr>
        <w:t>);</w:t>
      </w:r>
    </w:p>
    <w:p w:rsidR="00D674E4" w:rsidRDefault="00980451" w:rsidP="00B80840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 w:rsidR="00D9770A">
        <w:rPr>
          <w:sz w:val="28"/>
          <w:szCs w:val="28"/>
        </w:rPr>
        <w:t>жбюджетный трансферт, именующий</w:t>
      </w:r>
      <w:r>
        <w:rPr>
          <w:sz w:val="28"/>
          <w:szCs w:val="28"/>
        </w:rPr>
        <w:t xml:space="preserve"> целевое назначение, </w:t>
      </w:r>
      <w:r w:rsidR="00D9770A">
        <w:rPr>
          <w:sz w:val="28"/>
          <w:szCs w:val="28"/>
        </w:rPr>
        <w:t xml:space="preserve">из областного бюджета бюджету </w:t>
      </w:r>
      <w:r w:rsidR="001A223F">
        <w:rPr>
          <w:sz w:val="28"/>
          <w:szCs w:val="28"/>
        </w:rPr>
        <w:t>Холмогорского муниципального округа Архангельской</w:t>
      </w:r>
      <w:r w:rsidR="00D9770A">
        <w:rPr>
          <w:sz w:val="28"/>
          <w:szCs w:val="28"/>
        </w:rPr>
        <w:t xml:space="preserve"> </w:t>
      </w:r>
      <w:r w:rsidR="001A223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(</w:t>
      </w:r>
      <w:r w:rsidRPr="00980451">
        <w:rPr>
          <w:sz w:val="28"/>
          <w:szCs w:val="28"/>
        </w:rPr>
        <w:t>на основании соглашения №</w:t>
      </w:r>
      <w:r w:rsidR="001A223F">
        <w:rPr>
          <w:sz w:val="28"/>
          <w:szCs w:val="28"/>
        </w:rPr>
        <w:t xml:space="preserve"> Т039-8 от 14 июля </w:t>
      </w:r>
      <w:r>
        <w:rPr>
          <w:sz w:val="28"/>
          <w:szCs w:val="28"/>
        </w:rPr>
        <w:t>202</w:t>
      </w:r>
      <w:r w:rsidR="001A223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551E66" w:rsidRPr="00551E66">
        <w:rPr>
          <w:sz w:val="28"/>
          <w:szCs w:val="28"/>
        </w:rPr>
        <w:t xml:space="preserve">между министерством транспорта Архангельской области и </w:t>
      </w:r>
      <w:r w:rsidR="001A223F">
        <w:rPr>
          <w:sz w:val="28"/>
          <w:szCs w:val="28"/>
        </w:rPr>
        <w:t>администрацией Холмогорского муниципального</w:t>
      </w:r>
      <w:r w:rsidR="00DD0A84">
        <w:rPr>
          <w:sz w:val="28"/>
          <w:szCs w:val="28"/>
        </w:rPr>
        <w:t xml:space="preserve"> округа Архангельской</w:t>
      </w:r>
      <w:r w:rsidR="001A223F">
        <w:rPr>
          <w:sz w:val="28"/>
          <w:szCs w:val="28"/>
        </w:rPr>
        <w:t xml:space="preserve"> области</w:t>
      </w:r>
      <w:r w:rsidR="00394A00">
        <w:rPr>
          <w:sz w:val="28"/>
          <w:szCs w:val="28"/>
        </w:rPr>
        <w:t>)</w:t>
      </w:r>
      <w:r w:rsidR="00551E66">
        <w:rPr>
          <w:sz w:val="28"/>
          <w:szCs w:val="28"/>
        </w:rPr>
        <w:t>;</w:t>
      </w:r>
    </w:p>
    <w:p w:rsidR="00213C95" w:rsidRDefault="00213C95" w:rsidP="00B80840">
      <w:pPr>
        <w:ind w:right="38" w:firstLine="709"/>
        <w:jc w:val="both"/>
        <w:rPr>
          <w:sz w:val="28"/>
          <w:szCs w:val="28"/>
        </w:rPr>
      </w:pPr>
      <w:r w:rsidRPr="00213C95">
        <w:rPr>
          <w:sz w:val="28"/>
          <w:szCs w:val="28"/>
        </w:rPr>
        <w:t xml:space="preserve">субсидия из областного бюджета </w:t>
      </w:r>
      <w:r w:rsidR="007C2E80">
        <w:rPr>
          <w:sz w:val="28"/>
          <w:szCs w:val="28"/>
        </w:rPr>
        <w:t xml:space="preserve">бюджету </w:t>
      </w:r>
      <w:r w:rsidRPr="00213C95">
        <w:rPr>
          <w:sz w:val="28"/>
          <w:szCs w:val="28"/>
        </w:rPr>
        <w:t>Холмогорского муниципального</w:t>
      </w:r>
      <w:r w:rsidR="00DD0A84">
        <w:rPr>
          <w:sz w:val="28"/>
          <w:szCs w:val="28"/>
        </w:rPr>
        <w:t xml:space="preserve"> округа </w:t>
      </w:r>
      <w:r w:rsidRPr="00213C95">
        <w:rPr>
          <w:sz w:val="28"/>
          <w:szCs w:val="28"/>
        </w:rPr>
        <w:t>Архангельской област</w:t>
      </w:r>
      <w:r>
        <w:rPr>
          <w:sz w:val="28"/>
          <w:szCs w:val="28"/>
        </w:rPr>
        <w:t>и (на основании соглашения № Т016</w:t>
      </w:r>
      <w:r w:rsidR="00DD0A84">
        <w:rPr>
          <w:sz w:val="28"/>
          <w:szCs w:val="28"/>
        </w:rPr>
        <w:t>-1</w:t>
      </w:r>
      <w:r>
        <w:rPr>
          <w:sz w:val="28"/>
          <w:szCs w:val="28"/>
        </w:rPr>
        <w:t xml:space="preserve"> от 0</w:t>
      </w:r>
      <w:r w:rsidR="00DD0A84">
        <w:rPr>
          <w:sz w:val="28"/>
          <w:szCs w:val="28"/>
        </w:rPr>
        <w:t>2 марта</w:t>
      </w:r>
      <w:r>
        <w:rPr>
          <w:sz w:val="28"/>
          <w:szCs w:val="28"/>
        </w:rPr>
        <w:t xml:space="preserve"> </w:t>
      </w:r>
      <w:r w:rsidRPr="00213C95">
        <w:rPr>
          <w:sz w:val="28"/>
          <w:szCs w:val="28"/>
        </w:rPr>
        <w:t>202</w:t>
      </w:r>
      <w:r w:rsidR="00DD0A84">
        <w:rPr>
          <w:sz w:val="28"/>
          <w:szCs w:val="28"/>
        </w:rPr>
        <w:t>3</w:t>
      </w:r>
      <w:r w:rsidRPr="00213C95">
        <w:rPr>
          <w:sz w:val="28"/>
          <w:szCs w:val="28"/>
        </w:rPr>
        <w:t xml:space="preserve"> года между министерством транспорта Архангельской области и </w:t>
      </w:r>
      <w:r w:rsidR="00DD0A84" w:rsidRPr="00DD0A84">
        <w:rPr>
          <w:sz w:val="28"/>
          <w:szCs w:val="28"/>
        </w:rPr>
        <w:t>администрацией Холмогорского муниципального округа Архангельской области</w:t>
      </w:r>
      <w:r w:rsidRPr="00213C95">
        <w:rPr>
          <w:sz w:val="28"/>
          <w:szCs w:val="28"/>
        </w:rPr>
        <w:t>)</w:t>
      </w:r>
      <w:r w:rsidR="00CE17BB">
        <w:rPr>
          <w:sz w:val="28"/>
          <w:szCs w:val="28"/>
        </w:rPr>
        <w:t>.</w:t>
      </w:r>
    </w:p>
    <w:p w:rsidR="0024109C" w:rsidRDefault="008B3A4D" w:rsidP="005076F1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E17BB">
        <w:rPr>
          <w:sz w:val="28"/>
          <w:szCs w:val="28"/>
        </w:rPr>
        <w:t>Территориальные отделы администрации Холмогорского муниципального округа Архангельской области принимали участие в реализации мероприятии</w:t>
      </w:r>
      <w:r w:rsidR="005076F1">
        <w:rPr>
          <w:sz w:val="28"/>
          <w:szCs w:val="28"/>
        </w:rPr>
        <w:t xml:space="preserve"> «</w:t>
      </w:r>
      <w:r w:rsidR="005076F1" w:rsidRPr="005076F1">
        <w:rPr>
          <w:sz w:val="28"/>
          <w:szCs w:val="28"/>
        </w:rPr>
        <w:t>Дорожная деятельность в  отношении автомобильных дорог местного значения вне границ (в границах) населенных пунктов в границах муниципального округа, осуществления муниципального контроля за сохранностью автомобильных</w:t>
      </w:r>
      <w:r w:rsidR="005076F1">
        <w:rPr>
          <w:sz w:val="28"/>
          <w:szCs w:val="28"/>
        </w:rPr>
        <w:t xml:space="preserve"> </w:t>
      </w:r>
      <w:r w:rsidR="005076F1" w:rsidRPr="005076F1">
        <w:rPr>
          <w:sz w:val="28"/>
          <w:szCs w:val="28"/>
        </w:rPr>
        <w:t xml:space="preserve">дорог местного значения вне границ (в границах) населенных пунктов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исполнения автомобильных дорог и осуществления дорожной деятельности  </w:t>
      </w:r>
      <w:r w:rsidR="005076F1" w:rsidRPr="005076F1">
        <w:rPr>
          <w:sz w:val="28"/>
          <w:szCs w:val="28"/>
        </w:rPr>
        <w:lastRenderedPageBreak/>
        <w:t>в соответствии с законодательством Российской Федерации (дорожный фонд Холмогорского муниципального округа Архангельской области)</w:t>
      </w:r>
      <w:r w:rsidR="005076F1">
        <w:rPr>
          <w:sz w:val="28"/>
          <w:szCs w:val="28"/>
        </w:rPr>
        <w:t>»</w:t>
      </w:r>
      <w:r w:rsidR="002A2F34">
        <w:rPr>
          <w:sz w:val="28"/>
          <w:szCs w:val="28"/>
        </w:rPr>
        <w:t>.</w:t>
      </w:r>
      <w:r w:rsidR="00E6720E">
        <w:rPr>
          <w:sz w:val="28"/>
          <w:szCs w:val="28"/>
        </w:rPr>
        <w:t xml:space="preserve"> </w:t>
      </w:r>
    </w:p>
    <w:p w:rsidR="00235B5A" w:rsidRDefault="00546953" w:rsidP="00235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375DA" w:rsidRPr="00E375DA">
        <w:t xml:space="preserve"> </w:t>
      </w:r>
      <w:r w:rsidR="00E375DA" w:rsidRPr="00E375DA">
        <w:rPr>
          <w:sz w:val="28"/>
          <w:szCs w:val="28"/>
        </w:rPr>
        <w:t>Программные мероприятия выполнены полностью</w:t>
      </w:r>
      <w:r w:rsidR="00235B5A">
        <w:rPr>
          <w:sz w:val="28"/>
          <w:szCs w:val="28"/>
        </w:rPr>
        <w:t>.</w:t>
      </w:r>
    </w:p>
    <w:p w:rsidR="001A1B1B" w:rsidRDefault="00E84A0E" w:rsidP="00A27E3E">
      <w:pPr>
        <w:ind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27E3E" w:rsidRPr="00A27E3E">
        <w:rPr>
          <w:sz w:val="28"/>
          <w:szCs w:val="28"/>
        </w:rPr>
        <w:t>Отрицательных факторов, повлиявших на ход реализации муниципальной программы, в отчётном периоде зафиксировано не было</w:t>
      </w:r>
      <w:r w:rsidR="0039534E">
        <w:rPr>
          <w:sz w:val="28"/>
          <w:szCs w:val="28"/>
        </w:rPr>
        <w:t>.</w:t>
      </w:r>
    </w:p>
    <w:p w:rsidR="00EB0BCD" w:rsidRDefault="00EB0BCD" w:rsidP="00EB0BCD">
      <w:pPr>
        <w:spacing w:before="26" w:line="322" w:lineRule="exact"/>
        <w:ind w:right="41" w:firstLine="709"/>
        <w:jc w:val="both"/>
        <w:rPr>
          <w:sz w:val="28"/>
          <w:szCs w:val="28"/>
        </w:rPr>
      </w:pPr>
      <w:r w:rsidRPr="00EB0BCD">
        <w:rPr>
          <w:sz w:val="28"/>
          <w:szCs w:val="28"/>
        </w:rPr>
        <w:t>Перечень достигнутых целевых показ</w:t>
      </w:r>
      <w:r>
        <w:rPr>
          <w:sz w:val="28"/>
          <w:szCs w:val="28"/>
        </w:rPr>
        <w:t xml:space="preserve">ателей муниципальной программы </w:t>
      </w:r>
      <w:r w:rsidRPr="00EB0BCD">
        <w:rPr>
          <w:sz w:val="28"/>
          <w:szCs w:val="28"/>
        </w:rPr>
        <w:t xml:space="preserve">приведен в приложении № 1 к отчету. </w:t>
      </w:r>
    </w:p>
    <w:p w:rsidR="00EB0BCD" w:rsidRDefault="00EB0BCD" w:rsidP="00EB0BCD">
      <w:pPr>
        <w:spacing w:before="26" w:line="322" w:lineRule="exact"/>
        <w:ind w:right="41" w:firstLine="709"/>
        <w:jc w:val="both"/>
        <w:rPr>
          <w:sz w:val="28"/>
          <w:szCs w:val="28"/>
        </w:rPr>
      </w:pPr>
      <w:r w:rsidRPr="009B0651">
        <w:rPr>
          <w:sz w:val="28"/>
          <w:szCs w:val="28"/>
        </w:rPr>
        <w:t xml:space="preserve">Оценка эффективности реализации муниципальной </w:t>
      </w:r>
      <w:r w:rsidR="002479D9" w:rsidRPr="009B0651">
        <w:rPr>
          <w:sz w:val="28"/>
          <w:szCs w:val="28"/>
        </w:rPr>
        <w:t>п</w:t>
      </w:r>
      <w:r w:rsidRPr="009B0651">
        <w:rPr>
          <w:sz w:val="28"/>
          <w:szCs w:val="28"/>
        </w:rPr>
        <w:t xml:space="preserve">рограммы в отчетный период (приложение № 2) произведена в соответствии с методикой оценки </w:t>
      </w:r>
      <w:r w:rsidR="009B0651" w:rsidRPr="009B0651">
        <w:rPr>
          <w:sz w:val="28"/>
          <w:szCs w:val="28"/>
        </w:rPr>
        <w:t>эффективности муниципальных программ Холмогорского муниципального округа Архангельской области</w:t>
      </w:r>
      <w:r w:rsidRPr="009B0651">
        <w:rPr>
          <w:sz w:val="28"/>
          <w:szCs w:val="28"/>
        </w:rPr>
        <w:t xml:space="preserve">, утвержденной постановлением администрации </w:t>
      </w:r>
      <w:r w:rsidR="009B0651" w:rsidRPr="009B0651">
        <w:rPr>
          <w:sz w:val="28"/>
          <w:szCs w:val="28"/>
        </w:rPr>
        <w:t>Холмогорского муниципального</w:t>
      </w:r>
      <w:r w:rsidRPr="009B0651">
        <w:rPr>
          <w:sz w:val="28"/>
          <w:szCs w:val="28"/>
        </w:rPr>
        <w:t xml:space="preserve"> </w:t>
      </w:r>
      <w:r w:rsidR="00BB385F">
        <w:rPr>
          <w:sz w:val="28"/>
          <w:szCs w:val="28"/>
        </w:rPr>
        <w:t xml:space="preserve">округа </w:t>
      </w:r>
      <w:r w:rsidR="009B0651" w:rsidRPr="009B0651">
        <w:rPr>
          <w:sz w:val="28"/>
          <w:szCs w:val="28"/>
        </w:rPr>
        <w:t xml:space="preserve">Архангельской области </w:t>
      </w:r>
      <w:r w:rsidRPr="009B0651">
        <w:rPr>
          <w:sz w:val="28"/>
          <w:szCs w:val="28"/>
        </w:rPr>
        <w:t xml:space="preserve"> </w:t>
      </w:r>
      <w:r w:rsidR="009B0651" w:rsidRPr="009B0651">
        <w:rPr>
          <w:sz w:val="28"/>
          <w:szCs w:val="28"/>
        </w:rPr>
        <w:t xml:space="preserve">от 16 декабря 2022 г. № </w:t>
      </w:r>
      <w:r w:rsidR="009B0651" w:rsidRPr="00D77A64">
        <w:rPr>
          <w:sz w:val="28"/>
          <w:szCs w:val="28"/>
        </w:rPr>
        <w:t>3</w:t>
      </w:r>
      <w:r w:rsidR="00DD0A84">
        <w:rPr>
          <w:sz w:val="28"/>
          <w:szCs w:val="28"/>
        </w:rPr>
        <w:t xml:space="preserve"> </w:t>
      </w:r>
      <w:r w:rsidRPr="00D77A64">
        <w:rPr>
          <w:sz w:val="28"/>
          <w:szCs w:val="28"/>
        </w:rPr>
        <w:t xml:space="preserve">и составила </w:t>
      </w:r>
      <w:r w:rsidR="00E6720E">
        <w:rPr>
          <w:sz w:val="28"/>
          <w:szCs w:val="28"/>
        </w:rPr>
        <w:t>91,6</w:t>
      </w:r>
      <w:r w:rsidRPr="00952D41">
        <w:rPr>
          <w:sz w:val="28"/>
          <w:szCs w:val="28"/>
        </w:rPr>
        <w:t xml:space="preserve"> баллов</w:t>
      </w:r>
      <w:r w:rsidRPr="00EB0BCD">
        <w:rPr>
          <w:sz w:val="28"/>
          <w:szCs w:val="28"/>
        </w:rPr>
        <w:t xml:space="preserve">. </w:t>
      </w:r>
    </w:p>
    <w:p w:rsidR="00E84A0E" w:rsidRDefault="00EB0BCD" w:rsidP="00EB0BCD">
      <w:pPr>
        <w:spacing w:before="26" w:line="322" w:lineRule="exact"/>
        <w:ind w:right="41" w:firstLine="709"/>
        <w:jc w:val="both"/>
        <w:rPr>
          <w:sz w:val="28"/>
          <w:szCs w:val="28"/>
        </w:rPr>
      </w:pPr>
      <w:r w:rsidRPr="00EB0BCD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="002479D9">
        <w:rPr>
          <w:sz w:val="28"/>
          <w:szCs w:val="28"/>
        </w:rPr>
        <w:t>п</w:t>
      </w:r>
      <w:r w:rsidRPr="00EB0BCD">
        <w:rPr>
          <w:sz w:val="28"/>
          <w:szCs w:val="28"/>
        </w:rPr>
        <w:t xml:space="preserve">рограммы следует признать </w:t>
      </w:r>
      <w:r w:rsidR="00C91861">
        <w:rPr>
          <w:sz w:val="28"/>
          <w:szCs w:val="28"/>
        </w:rPr>
        <w:t>высокой</w:t>
      </w:r>
      <w:r>
        <w:rPr>
          <w:sz w:val="28"/>
          <w:szCs w:val="28"/>
        </w:rPr>
        <w:t>.</w:t>
      </w:r>
    </w:p>
    <w:p w:rsidR="00EB0BCD" w:rsidRDefault="00EB0BCD" w:rsidP="00EB0BCD">
      <w:pPr>
        <w:spacing w:before="26" w:line="322" w:lineRule="exact"/>
        <w:ind w:right="41" w:firstLine="709"/>
        <w:jc w:val="both"/>
        <w:rPr>
          <w:sz w:val="28"/>
          <w:szCs w:val="28"/>
        </w:rPr>
        <w:sectPr w:rsidR="00EB0BCD" w:rsidSect="000F260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109C" w:rsidRPr="0016699C" w:rsidRDefault="0024109C" w:rsidP="00012277">
      <w:pPr>
        <w:spacing w:before="22"/>
        <w:ind w:left="1634" w:right="-20"/>
        <w:jc w:val="center"/>
        <w:rPr>
          <w:b/>
          <w:bCs/>
          <w:sz w:val="28"/>
          <w:szCs w:val="28"/>
        </w:rPr>
      </w:pPr>
      <w:r w:rsidRPr="0016699C">
        <w:rPr>
          <w:b/>
          <w:bCs/>
          <w:spacing w:val="2"/>
          <w:sz w:val="28"/>
          <w:szCs w:val="28"/>
        </w:rPr>
        <w:lastRenderedPageBreak/>
        <w:t>II</w:t>
      </w:r>
      <w:r w:rsidRPr="0016699C">
        <w:rPr>
          <w:b/>
          <w:bCs/>
          <w:sz w:val="28"/>
          <w:szCs w:val="28"/>
        </w:rPr>
        <w:t xml:space="preserve">. </w:t>
      </w:r>
      <w:r w:rsidRPr="0016699C">
        <w:rPr>
          <w:b/>
          <w:bCs/>
          <w:spacing w:val="-1"/>
          <w:sz w:val="28"/>
          <w:szCs w:val="28"/>
        </w:rPr>
        <w:t>О</w:t>
      </w:r>
      <w:r w:rsidRPr="0016699C">
        <w:rPr>
          <w:b/>
          <w:bCs/>
          <w:sz w:val="28"/>
          <w:szCs w:val="28"/>
        </w:rPr>
        <w:t xml:space="preserve">БЪЕМЫ </w:t>
      </w:r>
      <w:r w:rsidRPr="0016699C">
        <w:rPr>
          <w:b/>
          <w:bCs/>
          <w:spacing w:val="-1"/>
          <w:sz w:val="28"/>
          <w:szCs w:val="28"/>
        </w:rPr>
        <w:t>ф</w:t>
      </w:r>
      <w:r w:rsidRPr="0016699C">
        <w:rPr>
          <w:b/>
          <w:bCs/>
          <w:spacing w:val="-2"/>
          <w:sz w:val="28"/>
          <w:szCs w:val="28"/>
        </w:rPr>
        <w:t>ин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в</w:t>
      </w:r>
      <w:r w:rsidRPr="0016699C">
        <w:rPr>
          <w:b/>
          <w:bCs/>
          <w:spacing w:val="5"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3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и 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3"/>
          <w:sz w:val="28"/>
          <w:szCs w:val="28"/>
        </w:rPr>
        <w:t>в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6"/>
          <w:sz w:val="28"/>
          <w:szCs w:val="28"/>
        </w:rPr>
        <w:t>е</w:t>
      </w:r>
      <w:r w:rsidRPr="0016699C">
        <w:rPr>
          <w:b/>
          <w:bCs/>
          <w:spacing w:val="3"/>
          <w:sz w:val="28"/>
          <w:szCs w:val="28"/>
        </w:rPr>
        <w:t>н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-1"/>
          <w:sz w:val="28"/>
          <w:szCs w:val="28"/>
        </w:rPr>
        <w:t>р</w:t>
      </w:r>
      <w:r w:rsidRPr="0016699C">
        <w:rPr>
          <w:b/>
          <w:bCs/>
          <w:spacing w:val="1"/>
          <w:sz w:val="28"/>
          <w:szCs w:val="28"/>
        </w:rPr>
        <w:t>е</w:t>
      </w:r>
      <w:r w:rsidRPr="0016699C">
        <w:rPr>
          <w:b/>
          <w:bCs/>
          <w:spacing w:val="-2"/>
          <w:sz w:val="28"/>
          <w:szCs w:val="28"/>
        </w:rPr>
        <w:t>д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т</w:t>
      </w:r>
      <w:r w:rsidRPr="0016699C">
        <w:rPr>
          <w:b/>
          <w:bCs/>
          <w:sz w:val="28"/>
          <w:szCs w:val="28"/>
        </w:rPr>
        <w:t xml:space="preserve">в </w:t>
      </w:r>
      <w:r w:rsidRPr="0016699C">
        <w:rPr>
          <w:b/>
          <w:bCs/>
          <w:spacing w:val="3"/>
          <w:sz w:val="28"/>
          <w:szCs w:val="28"/>
        </w:rPr>
        <w:t xml:space="preserve">муниципальной </w:t>
      </w:r>
      <w:r w:rsidRPr="0016699C">
        <w:rPr>
          <w:b/>
          <w:bCs/>
          <w:spacing w:val="-2"/>
          <w:sz w:val="28"/>
          <w:szCs w:val="28"/>
        </w:rPr>
        <w:t>п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г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2"/>
          <w:sz w:val="28"/>
          <w:szCs w:val="28"/>
        </w:rPr>
        <w:t>мм</w:t>
      </w:r>
      <w:r w:rsidRPr="0016699C">
        <w:rPr>
          <w:b/>
          <w:bCs/>
          <w:sz w:val="28"/>
          <w:szCs w:val="28"/>
        </w:rPr>
        <w:t>ы</w:t>
      </w:r>
    </w:p>
    <w:p w:rsidR="0024109C" w:rsidRPr="007F53F1" w:rsidRDefault="0024109C" w:rsidP="00012277">
      <w:pPr>
        <w:spacing w:before="19" w:line="260" w:lineRule="exact"/>
        <w:rPr>
          <w:sz w:val="26"/>
          <w:szCs w:val="26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1146"/>
        <w:gridCol w:w="1559"/>
        <w:gridCol w:w="972"/>
        <w:gridCol w:w="871"/>
        <w:gridCol w:w="567"/>
        <w:gridCol w:w="708"/>
        <w:gridCol w:w="696"/>
        <w:gridCol w:w="850"/>
        <w:gridCol w:w="1006"/>
        <w:gridCol w:w="850"/>
        <w:gridCol w:w="993"/>
        <w:gridCol w:w="567"/>
        <w:gridCol w:w="708"/>
        <w:gridCol w:w="851"/>
        <w:gridCol w:w="243"/>
        <w:gridCol w:w="425"/>
        <w:gridCol w:w="41"/>
        <w:gridCol w:w="992"/>
        <w:gridCol w:w="709"/>
      </w:tblGrid>
      <w:tr w:rsidR="00567971" w:rsidRPr="00C351AA" w:rsidTr="00122047">
        <w:trPr>
          <w:trHeight w:hRule="exact" w:val="259"/>
          <w:tblHeader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pacing w:val="-1"/>
                <w:sz w:val="22"/>
                <w:szCs w:val="22"/>
              </w:rPr>
            </w:pPr>
          </w:p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1"/>
                <w:sz w:val="22"/>
                <w:szCs w:val="22"/>
              </w:rPr>
              <w:t>я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pacing w:val="-2"/>
                <w:sz w:val="22"/>
                <w:szCs w:val="22"/>
              </w:rPr>
            </w:pPr>
          </w:p>
          <w:p w:rsidR="00567971" w:rsidRPr="002254F2" w:rsidRDefault="00567971" w:rsidP="00805F6F">
            <w:pPr>
              <w:jc w:val="center"/>
              <w:rPr>
                <w:spacing w:val="2"/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Ис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ль</w:t>
            </w:r>
          </w:p>
        </w:tc>
        <w:tc>
          <w:tcPr>
            <w:tcW w:w="11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644BFB">
            <w:pPr>
              <w:spacing w:line="243" w:lineRule="exact"/>
              <w:ind w:left="2649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pacing w:val="1"/>
                <w:sz w:val="22"/>
                <w:szCs w:val="22"/>
              </w:rPr>
              <w:t>ъ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 xml:space="preserve">м </w:t>
            </w: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2"/>
                <w:sz w:val="22"/>
                <w:szCs w:val="22"/>
              </w:rPr>
              <w:t>ин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3"/>
                <w:sz w:val="22"/>
                <w:szCs w:val="22"/>
              </w:rPr>
              <w:t>н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 xml:space="preserve">я муниципальной 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гр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5"/>
                <w:sz w:val="22"/>
                <w:szCs w:val="22"/>
              </w:rPr>
              <w:t>м</w:t>
            </w:r>
            <w:r w:rsidRPr="002254F2">
              <w:rPr>
                <w:sz w:val="22"/>
                <w:szCs w:val="22"/>
              </w:rPr>
              <w:t>ы, ты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. р</w:t>
            </w:r>
            <w:r w:rsidRPr="002254F2">
              <w:rPr>
                <w:spacing w:val="-5"/>
                <w:sz w:val="22"/>
                <w:szCs w:val="22"/>
              </w:rPr>
              <w:t>у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7971" w:rsidRDefault="00567971" w:rsidP="0064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Причи</w:t>
            </w:r>
          </w:p>
          <w:p w:rsidR="00644BFB" w:rsidRDefault="00567971" w:rsidP="0064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ны откло</w:t>
            </w:r>
          </w:p>
          <w:p w:rsidR="00567971" w:rsidRPr="002254F2" w:rsidRDefault="00567971" w:rsidP="0064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нения</w:t>
            </w:r>
          </w:p>
          <w:p w:rsidR="00567971" w:rsidRPr="002254F2" w:rsidRDefault="00567971" w:rsidP="00644BFB">
            <w:pPr>
              <w:spacing w:line="243" w:lineRule="exact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567971" w:rsidRPr="00C351AA" w:rsidTr="00122047">
        <w:trPr>
          <w:trHeight w:hRule="exact" w:val="264"/>
          <w:tblHeader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г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39534E" w:rsidP="00E92B7D">
            <w:pPr>
              <w:ind w:left="2490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67971" w:rsidRPr="002254F2">
              <w:rPr>
                <w:sz w:val="22"/>
                <w:szCs w:val="22"/>
              </w:rPr>
              <w:t xml:space="preserve"> т</w:t>
            </w:r>
            <w:r w:rsidR="00567971" w:rsidRPr="002254F2">
              <w:rPr>
                <w:spacing w:val="-5"/>
                <w:sz w:val="22"/>
                <w:szCs w:val="22"/>
              </w:rPr>
              <w:t>о</w:t>
            </w:r>
            <w:r w:rsidR="00567971" w:rsidRPr="002254F2">
              <w:rPr>
                <w:sz w:val="22"/>
                <w:szCs w:val="22"/>
              </w:rPr>
              <w:t xml:space="preserve">м </w:t>
            </w:r>
            <w:r w:rsidR="00567971" w:rsidRPr="002254F2">
              <w:rPr>
                <w:spacing w:val="-1"/>
                <w:sz w:val="22"/>
                <w:szCs w:val="22"/>
              </w:rPr>
              <w:t>ч</w:t>
            </w:r>
            <w:r w:rsidR="00567971" w:rsidRPr="002254F2">
              <w:rPr>
                <w:spacing w:val="2"/>
                <w:sz w:val="22"/>
                <w:szCs w:val="22"/>
              </w:rPr>
              <w:t>и</w:t>
            </w:r>
            <w:r w:rsidR="00567971" w:rsidRPr="002254F2">
              <w:rPr>
                <w:spacing w:val="-2"/>
                <w:sz w:val="22"/>
                <w:szCs w:val="22"/>
              </w:rPr>
              <w:t>с</w:t>
            </w:r>
            <w:r w:rsidR="00567971" w:rsidRPr="002254F2">
              <w:rPr>
                <w:sz w:val="22"/>
                <w:szCs w:val="22"/>
              </w:rPr>
              <w:t xml:space="preserve">ле </w:t>
            </w:r>
            <w:r w:rsidR="00567971" w:rsidRPr="002254F2">
              <w:rPr>
                <w:spacing w:val="2"/>
                <w:sz w:val="22"/>
                <w:szCs w:val="22"/>
              </w:rPr>
              <w:t>п</w:t>
            </w:r>
            <w:r w:rsidR="00567971" w:rsidRPr="002254F2">
              <w:rPr>
                <w:sz w:val="22"/>
                <w:szCs w:val="22"/>
              </w:rPr>
              <w:t xml:space="preserve">о </w:t>
            </w:r>
            <w:r w:rsidR="00567971" w:rsidRPr="002254F2">
              <w:rPr>
                <w:spacing w:val="2"/>
                <w:sz w:val="22"/>
                <w:szCs w:val="22"/>
              </w:rPr>
              <w:t>и</w:t>
            </w:r>
            <w:r w:rsidR="00567971" w:rsidRPr="002254F2">
              <w:rPr>
                <w:spacing w:val="-2"/>
                <w:sz w:val="22"/>
                <w:szCs w:val="22"/>
              </w:rPr>
              <w:t>с</w:t>
            </w:r>
            <w:r w:rsidR="00567971" w:rsidRPr="002254F2">
              <w:rPr>
                <w:sz w:val="22"/>
                <w:szCs w:val="22"/>
              </w:rPr>
              <w:t>т</w:t>
            </w:r>
            <w:r w:rsidR="00567971" w:rsidRPr="002254F2">
              <w:rPr>
                <w:spacing w:val="-5"/>
                <w:sz w:val="22"/>
                <w:szCs w:val="22"/>
              </w:rPr>
              <w:t>о</w:t>
            </w:r>
            <w:r w:rsidR="00567971" w:rsidRPr="002254F2">
              <w:rPr>
                <w:spacing w:val="-1"/>
                <w:sz w:val="22"/>
                <w:szCs w:val="22"/>
              </w:rPr>
              <w:t>ч</w:t>
            </w:r>
            <w:r w:rsidR="00567971" w:rsidRPr="002254F2">
              <w:rPr>
                <w:spacing w:val="2"/>
                <w:sz w:val="22"/>
                <w:szCs w:val="22"/>
              </w:rPr>
              <w:t>ни</w:t>
            </w:r>
            <w:r w:rsidR="00567971" w:rsidRPr="002254F2">
              <w:rPr>
                <w:spacing w:val="-2"/>
                <w:sz w:val="22"/>
                <w:szCs w:val="22"/>
              </w:rPr>
              <w:t>к</w:t>
            </w:r>
            <w:r w:rsidR="00567971" w:rsidRPr="002254F2">
              <w:rPr>
                <w:spacing w:val="3"/>
                <w:sz w:val="22"/>
                <w:szCs w:val="22"/>
              </w:rPr>
              <w:t>а</w:t>
            </w:r>
            <w:r w:rsidR="00567971" w:rsidRPr="002254F2">
              <w:rPr>
                <w:sz w:val="22"/>
                <w:szCs w:val="22"/>
              </w:rPr>
              <w:t>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67971" w:rsidRPr="002254F2" w:rsidRDefault="00567971" w:rsidP="00E92B7D">
            <w:pPr>
              <w:ind w:left="72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6"/>
                <w:sz w:val="22"/>
                <w:szCs w:val="22"/>
              </w:rPr>
              <w:t>в</w:t>
            </w:r>
            <w:r w:rsidRPr="002254F2">
              <w:rPr>
                <w:sz w:val="22"/>
                <w:szCs w:val="22"/>
              </w:rPr>
              <w:t>о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7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67971" w:rsidRPr="002254F2" w:rsidRDefault="00567971" w:rsidP="00644BFB">
            <w:pPr>
              <w:spacing w:line="243" w:lineRule="exact"/>
              <w:ind w:left="72" w:right="-20"/>
              <w:jc w:val="center"/>
              <w:rPr>
                <w:sz w:val="22"/>
                <w:szCs w:val="22"/>
              </w:rPr>
            </w:pPr>
          </w:p>
        </w:tc>
      </w:tr>
      <w:tr w:rsidR="00567971" w:rsidRPr="00C351AA" w:rsidTr="00BB0A60">
        <w:trPr>
          <w:trHeight w:hRule="exact" w:val="556"/>
          <w:tblHeader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3"/>
                <w:sz w:val="22"/>
                <w:szCs w:val="22"/>
              </w:rPr>
              <w:t>д</w:t>
            </w:r>
            <w:r w:rsidRPr="002254F2">
              <w:rPr>
                <w:spacing w:val="-2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ль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ый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й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местный</w:t>
            </w:r>
          </w:p>
          <w:p w:rsidR="00567971" w:rsidRPr="002254F2" w:rsidRDefault="00567971" w:rsidP="00E92B7D">
            <w:pPr>
              <w:ind w:left="206" w:right="186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ind w:right="16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  <w:r w:rsidR="00644BFB">
              <w:rPr>
                <w:sz w:val="22"/>
                <w:szCs w:val="22"/>
              </w:rPr>
              <w:t xml:space="preserve"> 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Pr="002254F2" w:rsidRDefault="00567971" w:rsidP="00E92B7D">
            <w:pPr>
              <w:ind w:left="94" w:right="381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1"/>
                <w:sz w:val="22"/>
                <w:szCs w:val="22"/>
              </w:rPr>
              <w:t>ч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z w:val="22"/>
                <w:szCs w:val="22"/>
              </w:rPr>
              <w:t>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971" w:rsidRPr="002254F2" w:rsidRDefault="00567971" w:rsidP="00644BFB">
            <w:pPr>
              <w:jc w:val="center"/>
              <w:rPr>
                <w:sz w:val="22"/>
                <w:szCs w:val="22"/>
              </w:rPr>
            </w:pPr>
          </w:p>
        </w:tc>
      </w:tr>
      <w:tr w:rsidR="00567971" w:rsidRPr="00C351AA" w:rsidTr="00BB0A60">
        <w:trPr>
          <w:trHeight w:hRule="exact" w:val="1126"/>
          <w:tblHeader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Default="00567971" w:rsidP="00E92B7D">
            <w:pPr>
              <w:ind w:left="105" w:right="-20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Default="00567971" w:rsidP="00E92B7D">
            <w:pPr>
              <w:ind w:left="138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86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19" w:right="-2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Default="00567971" w:rsidP="00E92B7D">
            <w:pPr>
              <w:ind w:left="157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57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Pr="002254F2" w:rsidRDefault="00567971" w:rsidP="00E92B7D">
            <w:pPr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567971" w:rsidRPr="002254F2" w:rsidRDefault="00567971" w:rsidP="00E92B7D">
            <w:pPr>
              <w:ind w:left="226" w:right="214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3" w:right="-2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Default="00567971" w:rsidP="00E92B7D">
            <w:pPr>
              <w:ind w:left="167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67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ind w:left="167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ind w:left="105" w:right="-2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Default="00567971" w:rsidP="00E92B7D">
            <w:pPr>
              <w:ind w:left="100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567971" w:rsidRPr="002254F2" w:rsidRDefault="00567971" w:rsidP="00E92B7D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E" w:rsidRDefault="00567971" w:rsidP="00E92B7D">
            <w:pPr>
              <w:ind w:left="105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39534E" w:rsidRDefault="00567971" w:rsidP="00E92B7D">
            <w:pPr>
              <w:ind w:left="143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43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644BFB">
            <w:pPr>
              <w:jc w:val="center"/>
              <w:rPr>
                <w:sz w:val="22"/>
                <w:szCs w:val="22"/>
              </w:rPr>
            </w:pPr>
          </w:p>
        </w:tc>
      </w:tr>
      <w:tr w:rsidR="00812661" w:rsidRPr="00C351AA" w:rsidTr="00CE17BB">
        <w:trPr>
          <w:trHeight w:hRule="exact" w:val="242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0E1381" w:rsidRDefault="00812661" w:rsidP="00805F6F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1.1. </w:t>
            </w:r>
            <w:r w:rsidR="00E6720E" w:rsidRPr="00E6720E">
              <w:rPr>
                <w:sz w:val="22"/>
                <w:szCs w:val="22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364B6C" w:rsidP="00EA3DAF">
            <w:pPr>
              <w:jc w:val="center"/>
              <w:rPr>
                <w:sz w:val="22"/>
                <w:szCs w:val="22"/>
              </w:rPr>
            </w:pPr>
            <w:r w:rsidRPr="00364B6C">
              <w:rPr>
                <w:sz w:val="22"/>
                <w:szCs w:val="22"/>
              </w:rPr>
              <w:t xml:space="preserve">Администрация Холмогорского муниципального округа Архангельской области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6D0D1E" w:rsidP="00805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6D0D1E">
              <w:rPr>
                <w:sz w:val="22"/>
                <w:szCs w:val="22"/>
              </w:rPr>
              <w:t>949,18103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D27328" w:rsidP="00805F6F">
            <w:pPr>
              <w:rPr>
                <w:sz w:val="22"/>
                <w:szCs w:val="22"/>
              </w:rPr>
            </w:pPr>
            <w:r w:rsidRPr="00D27328">
              <w:rPr>
                <w:sz w:val="22"/>
                <w:szCs w:val="22"/>
              </w:rPr>
              <w:t>11097,58456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416D33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6D0D1E" w:rsidP="00805F6F">
            <w:pPr>
              <w:jc w:val="center"/>
              <w:rPr>
                <w:sz w:val="22"/>
                <w:szCs w:val="22"/>
              </w:rPr>
            </w:pPr>
            <w:r w:rsidRPr="006D0D1E">
              <w:rPr>
                <w:sz w:val="22"/>
                <w:szCs w:val="22"/>
              </w:rPr>
              <w:t>9628,59388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D27328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8878,06765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6D0D1E" w:rsidP="00812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D0D1E">
              <w:rPr>
                <w:sz w:val="22"/>
                <w:szCs w:val="22"/>
              </w:rPr>
              <w:t>320,58715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D27328" w:rsidP="00D27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2219,51691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6D0D1E" w:rsidP="00812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11097,58456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E6720E" w:rsidP="00E6720E">
            <w:pPr>
              <w:jc w:val="center"/>
              <w:rPr>
                <w:sz w:val="22"/>
                <w:szCs w:val="22"/>
              </w:rPr>
            </w:pPr>
            <w:r w:rsidRPr="00E6720E">
              <w:rPr>
                <w:sz w:val="22"/>
                <w:szCs w:val="22"/>
              </w:rPr>
              <w:t xml:space="preserve">Экономия средств </w:t>
            </w:r>
            <w:r w:rsidR="00984A47">
              <w:rPr>
                <w:sz w:val="22"/>
                <w:szCs w:val="22"/>
              </w:rPr>
              <w:t xml:space="preserve"> </w:t>
            </w:r>
          </w:p>
        </w:tc>
      </w:tr>
      <w:tr w:rsidR="00812661" w:rsidRPr="00C351AA" w:rsidTr="00984A47">
        <w:trPr>
          <w:trHeight w:hRule="exact" w:val="186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0E1381" w:rsidRDefault="00812661" w:rsidP="00805F6F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1.2. </w:t>
            </w:r>
            <w:r w:rsidR="00E6720E" w:rsidRPr="00E6720E">
              <w:rPr>
                <w:sz w:val="22"/>
                <w:szCs w:val="22"/>
              </w:rPr>
              <w:t xml:space="preserve">Организация транспортного обслуживания населения на  пассажирских (грузопассажирских) муниципальных маршрутах  водного транспорта </w:t>
            </w:r>
            <w:r w:rsidR="00CE17BB" w:rsidRPr="00CE17BB">
              <w:rPr>
                <w:sz w:val="22"/>
                <w:szCs w:val="22"/>
              </w:rPr>
              <w:t>ого транспорта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0E1381" w:rsidRDefault="00B84706" w:rsidP="00B84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  <w:r w:rsidR="00B1646B">
              <w:rPr>
                <w:sz w:val="22"/>
                <w:szCs w:val="22"/>
              </w:rPr>
              <w:t>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9D2E46" w:rsidRDefault="00B1646B" w:rsidP="0039534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9D2E46" w:rsidRDefault="00B84706" w:rsidP="00395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B84706" w:rsidP="009D2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  <w:r w:rsidR="00B1646B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C351AA" w:rsidRDefault="00AF5E5A" w:rsidP="005D5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646B" w:rsidRPr="00C351AA" w:rsidTr="00984A47">
        <w:trPr>
          <w:trHeight w:hRule="exact" w:val="225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B" w:rsidRPr="000E1381" w:rsidRDefault="00364B6C" w:rsidP="00805F6F">
            <w:pPr>
              <w:pStyle w:val="ConsPlusCell"/>
              <w:jc w:val="both"/>
              <w:rPr>
                <w:sz w:val="22"/>
                <w:szCs w:val="22"/>
              </w:rPr>
            </w:pPr>
            <w:r w:rsidRPr="00364B6C">
              <w:lastRenderedPageBreak/>
              <w:t>1.3.</w:t>
            </w:r>
            <w:r w:rsidRPr="00364B6C">
              <w:tab/>
              <w:t xml:space="preserve"> </w:t>
            </w:r>
            <w:r w:rsidR="00CE17BB" w:rsidRPr="00CE17BB">
              <w:t>Организация транспортного обслуживания населения на  пассажирских муниципальных маршрутах  водного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B" w:rsidRPr="000E1381" w:rsidRDefault="00364B6C" w:rsidP="00805F6F">
            <w:pPr>
              <w:jc w:val="center"/>
              <w:rPr>
                <w:sz w:val="22"/>
                <w:szCs w:val="22"/>
              </w:rPr>
            </w:pPr>
            <w:r w:rsidRPr="00364B6C">
              <w:t>Администрация Холмогорского муниципального округа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5840,640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5628,25232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416D33" w:rsidP="008B3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0E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5840,640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0E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5628,25232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46B" w:rsidRPr="000E1381" w:rsidRDefault="00B1646B" w:rsidP="00805F6F">
            <w:pPr>
              <w:jc w:val="center"/>
              <w:rPr>
                <w:sz w:val="22"/>
                <w:szCs w:val="22"/>
              </w:rPr>
            </w:pPr>
            <w:r w:rsidRPr="00B1646B">
              <w:rPr>
                <w:sz w:val="22"/>
                <w:szCs w:val="22"/>
              </w:rPr>
              <w:t>5628,25232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46B" w:rsidRPr="00C351AA" w:rsidRDefault="00E6720E" w:rsidP="00B81BAC">
            <w:pPr>
              <w:jc w:val="center"/>
              <w:rPr>
                <w:sz w:val="20"/>
                <w:szCs w:val="20"/>
              </w:rPr>
            </w:pPr>
            <w:r w:rsidRPr="00E6720E">
              <w:rPr>
                <w:sz w:val="20"/>
                <w:szCs w:val="20"/>
              </w:rPr>
              <w:t>Экономия средств</w:t>
            </w:r>
          </w:p>
        </w:tc>
      </w:tr>
      <w:tr w:rsidR="00364B6C" w:rsidRPr="00C351AA" w:rsidTr="00BB0A60">
        <w:trPr>
          <w:trHeight w:hRule="exact" w:val="27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C" w:rsidRDefault="00364B6C" w:rsidP="00364B6C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2.1. </w:t>
            </w:r>
          </w:p>
          <w:p w:rsidR="00364B6C" w:rsidRPr="00C33F89" w:rsidRDefault="00CE17BB" w:rsidP="00364B6C">
            <w:pPr>
              <w:pStyle w:val="ab"/>
              <w:widowControl w:val="0"/>
              <w:autoSpaceDE w:val="0"/>
              <w:autoSpaceDN w:val="0"/>
              <w:adjustRightInd w:val="0"/>
              <w:ind w:left="0"/>
              <w:jc w:val="both"/>
            </w:pPr>
            <w:r w:rsidRPr="00CE17BB">
              <w:t>Проведение ремонтных работ на пассажирских судах водного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B6C" w:rsidRPr="001319AC" w:rsidRDefault="00364B6C" w:rsidP="00364B6C">
            <w:pPr>
              <w:jc w:val="center"/>
            </w:pPr>
            <w:r w:rsidRPr="00364B6C">
              <w:t>Администрация Холмогорского муниципального округа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1946,0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1946,0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1731,94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1731,94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214,06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214,06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5038C3" w:rsidP="00364B6C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18"/>
              </w:rPr>
            </w:pPr>
            <w:r w:rsidRPr="00892E26">
              <w:rPr>
                <w:sz w:val="22"/>
                <w:szCs w:val="18"/>
              </w:rPr>
              <w:t>1946,0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4B6C" w:rsidRPr="00892E26" w:rsidRDefault="00364B6C" w:rsidP="00364B6C">
            <w:pPr>
              <w:jc w:val="center"/>
              <w:rPr>
                <w:sz w:val="22"/>
                <w:szCs w:val="22"/>
              </w:rPr>
            </w:pPr>
          </w:p>
        </w:tc>
      </w:tr>
      <w:tr w:rsidR="00701546" w:rsidRPr="00C351AA" w:rsidTr="00BB0A60">
        <w:trPr>
          <w:trHeight w:val="133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BB" w:rsidRDefault="00701546" w:rsidP="00CE17BB">
            <w:pPr>
              <w:autoSpaceDE w:val="0"/>
              <w:autoSpaceDN w:val="0"/>
              <w:adjustRightInd w:val="0"/>
              <w:jc w:val="both"/>
            </w:pPr>
            <w:r w:rsidRPr="00644BFB">
              <w:t xml:space="preserve">3.1. </w:t>
            </w:r>
            <w:r w:rsidR="00CE17BB">
              <w:t xml:space="preserve">Дорожная деятельность в  отношении автомобильных </w:t>
            </w:r>
            <w:r w:rsidR="00CE17BB">
              <w:lastRenderedPageBreak/>
              <w:t xml:space="preserve">дорог местного значения вне границ (в  границах) населенных пунктов в  границах муниципального округа, осуществления муниципального контроля за сохранностью автомобильных </w:t>
            </w:r>
          </w:p>
          <w:p w:rsidR="00701546" w:rsidRPr="00644BFB" w:rsidRDefault="00CE17BB" w:rsidP="00CE17BB">
            <w:pPr>
              <w:autoSpaceDE w:val="0"/>
              <w:autoSpaceDN w:val="0"/>
              <w:adjustRightInd w:val="0"/>
              <w:jc w:val="both"/>
            </w:pPr>
            <w:r>
              <w:t xml:space="preserve">дорог местного значения вне границ  (в  границах) населенных пунктов в границах муниципального округа и обеспечение </w:t>
            </w:r>
            <w:r>
              <w:lastRenderedPageBreak/>
              <w:t xml:space="preserve">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исполнения автомобильных дорог и осуществления дорожной деятельности  в соответствии с законодательством Российской Федерации (дорожный фонд Холмогорского муниципального округа </w:t>
            </w:r>
            <w:r>
              <w:lastRenderedPageBreak/>
              <w:t>Архангельской  области)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546" w:rsidRPr="00644BFB" w:rsidRDefault="00701546" w:rsidP="00364B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701546" w:rsidP="00364B6C">
            <w:pPr>
              <w:jc w:val="center"/>
              <w:rPr>
                <w:sz w:val="16"/>
                <w:szCs w:val="16"/>
              </w:rPr>
            </w:pPr>
            <w:r w:rsidRPr="00701546">
              <w:rPr>
                <w:sz w:val="22"/>
                <w:szCs w:val="16"/>
              </w:rPr>
              <w:t>39864,66254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892E26" w:rsidP="00364B6C">
            <w:pPr>
              <w:jc w:val="center"/>
              <w:rPr>
                <w:sz w:val="18"/>
                <w:szCs w:val="18"/>
              </w:rPr>
            </w:pPr>
            <w:r w:rsidRPr="00892E26">
              <w:rPr>
                <w:sz w:val="22"/>
                <w:szCs w:val="18"/>
              </w:rPr>
              <w:t>21495,13554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5038C3" w:rsidP="00364B6C">
            <w:pPr>
              <w:jc w:val="center"/>
              <w:rPr>
                <w:sz w:val="18"/>
                <w:szCs w:val="18"/>
              </w:rPr>
            </w:pPr>
            <w:r w:rsidRPr="005038C3">
              <w:rPr>
                <w:sz w:val="22"/>
                <w:szCs w:val="18"/>
              </w:rPr>
              <w:t>53,9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5038C3" w:rsidP="00364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5038C3" w:rsidP="00364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5038C3" w:rsidP="00364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5038C3" w:rsidP="00364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701546" w:rsidP="000E1CE1">
            <w:pPr>
              <w:jc w:val="center"/>
              <w:rPr>
                <w:sz w:val="16"/>
                <w:szCs w:val="16"/>
              </w:rPr>
            </w:pPr>
            <w:r w:rsidRPr="00701546">
              <w:rPr>
                <w:sz w:val="22"/>
                <w:szCs w:val="16"/>
              </w:rPr>
              <w:t>39864,66254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892E26" w:rsidP="00364B6C">
            <w:pPr>
              <w:jc w:val="center"/>
              <w:rPr>
                <w:sz w:val="18"/>
                <w:szCs w:val="18"/>
              </w:rPr>
            </w:pPr>
            <w:r w:rsidRPr="00892E26">
              <w:rPr>
                <w:sz w:val="22"/>
                <w:szCs w:val="18"/>
              </w:rPr>
              <w:t>21495,13554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644BFB" w:rsidRDefault="005038C3" w:rsidP="00364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1546" w:rsidRPr="00644BFB" w:rsidRDefault="005038C3" w:rsidP="00364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1546" w:rsidRPr="00644BFB" w:rsidRDefault="005038C3" w:rsidP="00364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01546" w:rsidRPr="00644BFB" w:rsidRDefault="005038C3" w:rsidP="00364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1546" w:rsidRPr="00644BFB" w:rsidRDefault="00892E26" w:rsidP="00364B6C">
            <w:pPr>
              <w:jc w:val="center"/>
              <w:rPr>
                <w:sz w:val="18"/>
                <w:szCs w:val="18"/>
              </w:rPr>
            </w:pPr>
            <w:r w:rsidRPr="00892E26">
              <w:rPr>
                <w:sz w:val="18"/>
                <w:szCs w:val="18"/>
              </w:rPr>
              <w:t>21495,13554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01546" w:rsidRPr="000E1381" w:rsidRDefault="00E6720E" w:rsidP="00364B6C">
            <w:pPr>
              <w:jc w:val="center"/>
              <w:rPr>
                <w:sz w:val="22"/>
                <w:szCs w:val="22"/>
              </w:rPr>
            </w:pPr>
            <w:r w:rsidRPr="00E6720E">
              <w:rPr>
                <w:sz w:val="22"/>
                <w:szCs w:val="22"/>
              </w:rPr>
              <w:t>Экономия средств</w:t>
            </w:r>
          </w:p>
        </w:tc>
      </w:tr>
      <w:tr w:rsidR="00701546" w:rsidRPr="00C351AA" w:rsidTr="00BB0A60">
        <w:trPr>
          <w:trHeight w:val="1121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546" w:rsidRPr="00644BFB" w:rsidRDefault="00701546" w:rsidP="00364B6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546" w:rsidRPr="00644BFB" w:rsidRDefault="00701546" w:rsidP="00364B6C">
            <w:pPr>
              <w:jc w:val="center"/>
              <w:rPr>
                <w:sz w:val="22"/>
                <w:szCs w:val="22"/>
              </w:rPr>
            </w:pPr>
            <w:r w:rsidRPr="00701546">
              <w:rPr>
                <w:sz w:val="22"/>
                <w:szCs w:val="22"/>
              </w:rPr>
              <w:t>Емецкий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 w:rsidRPr="00701546">
              <w:rPr>
                <w:sz w:val="22"/>
                <w:szCs w:val="22"/>
              </w:rPr>
              <w:t>5142,802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DF42A8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5142,802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DF42A8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701546" w:rsidP="000E1CE1">
            <w:pPr>
              <w:jc w:val="center"/>
              <w:rPr>
                <w:sz w:val="22"/>
                <w:szCs w:val="22"/>
              </w:rPr>
            </w:pPr>
            <w:r w:rsidRPr="00701546">
              <w:rPr>
                <w:sz w:val="22"/>
                <w:szCs w:val="22"/>
              </w:rPr>
              <w:t>5142,802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5142,802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01546" w:rsidRPr="00E92B7D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5142,802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01546" w:rsidRPr="00A9054D" w:rsidRDefault="00701546" w:rsidP="00364B6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701546" w:rsidRPr="00C351AA" w:rsidTr="00AD1781">
        <w:trPr>
          <w:trHeight w:val="3322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546" w:rsidRPr="00644BFB" w:rsidRDefault="00701546" w:rsidP="00364B6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644BFB" w:rsidRDefault="00701546" w:rsidP="00364B6C">
            <w:pPr>
              <w:jc w:val="center"/>
            </w:pPr>
            <w:r w:rsidRPr="00701546">
              <w:t>Луковеций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2492,085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DF42A8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2492,085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DF42A8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2492,085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2492,085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E92B7D" w:rsidRDefault="00701546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546" w:rsidRPr="00E92B7D" w:rsidRDefault="00DF42A8" w:rsidP="00DF42A8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2492,085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C351AA" w:rsidRDefault="00701546" w:rsidP="00364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1546" w:rsidRPr="00C351AA" w:rsidTr="00BB0A60">
        <w:trPr>
          <w:trHeight w:val="3322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546" w:rsidRPr="00644BFB" w:rsidRDefault="00701546" w:rsidP="00364B6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701546" w:rsidRDefault="00701546" w:rsidP="00364B6C">
            <w:pPr>
              <w:jc w:val="center"/>
            </w:pPr>
            <w:r w:rsidRPr="00701546">
              <w:t>Матигорский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2 737,54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DF42A8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2718,11116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416D33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701546" w:rsidP="00364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701546" w:rsidP="00364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701546" w:rsidP="00364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701546" w:rsidP="00364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2 737,54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2718,11116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701546" w:rsidP="00364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546" w:rsidRDefault="00701546" w:rsidP="00364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546" w:rsidRDefault="00701546" w:rsidP="00364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701546" w:rsidP="00364B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546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2718,11116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E82755" w:rsidP="00DF42A8">
            <w:pPr>
              <w:jc w:val="center"/>
              <w:rPr>
                <w:sz w:val="20"/>
                <w:szCs w:val="20"/>
              </w:rPr>
            </w:pPr>
            <w:r w:rsidRPr="00E82755">
              <w:rPr>
                <w:sz w:val="20"/>
                <w:szCs w:val="20"/>
              </w:rPr>
              <w:t>Экономия средств</w:t>
            </w:r>
          </w:p>
        </w:tc>
      </w:tr>
      <w:tr w:rsidR="00701546" w:rsidRPr="00C351AA" w:rsidTr="000404F7">
        <w:trPr>
          <w:trHeight w:val="3322"/>
        </w:trPr>
        <w:tc>
          <w:tcPr>
            <w:tcW w:w="21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1546" w:rsidRPr="00644BFB" w:rsidRDefault="00701546" w:rsidP="00364B6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Pr="00701546" w:rsidRDefault="00701546" w:rsidP="00364B6C">
            <w:pPr>
              <w:jc w:val="center"/>
            </w:pPr>
            <w:r w:rsidRPr="00701546">
              <w:t>Холмогорский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2451,75338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8E0881" w:rsidP="00364B6C">
            <w:pPr>
              <w:jc w:val="center"/>
              <w:rPr>
                <w:sz w:val="22"/>
                <w:szCs w:val="22"/>
              </w:rPr>
            </w:pPr>
            <w:r w:rsidRPr="008E0881">
              <w:rPr>
                <w:sz w:val="22"/>
                <w:szCs w:val="22"/>
              </w:rPr>
              <w:t>2451,75338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8E0881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2D202F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2D202F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2D202F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2D202F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DF42A8" w:rsidP="00364B6C">
            <w:pPr>
              <w:jc w:val="center"/>
              <w:rPr>
                <w:sz w:val="22"/>
                <w:szCs w:val="22"/>
              </w:rPr>
            </w:pPr>
            <w:r w:rsidRPr="00DF42A8">
              <w:rPr>
                <w:sz w:val="22"/>
                <w:szCs w:val="22"/>
              </w:rPr>
              <w:t>2451,75338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8E0881" w:rsidP="00364B6C">
            <w:pPr>
              <w:jc w:val="center"/>
              <w:rPr>
                <w:sz w:val="22"/>
                <w:szCs w:val="22"/>
              </w:rPr>
            </w:pPr>
            <w:r w:rsidRPr="008E0881">
              <w:rPr>
                <w:sz w:val="22"/>
                <w:szCs w:val="22"/>
              </w:rPr>
              <w:t>2451,75338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2D202F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546" w:rsidRDefault="002D202F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546" w:rsidRDefault="002D202F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2D202F" w:rsidP="00364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546" w:rsidRDefault="008E0881" w:rsidP="00364B6C">
            <w:pPr>
              <w:jc w:val="center"/>
              <w:rPr>
                <w:sz w:val="22"/>
                <w:szCs w:val="22"/>
              </w:rPr>
            </w:pPr>
            <w:r w:rsidRPr="008E0881">
              <w:rPr>
                <w:sz w:val="22"/>
                <w:szCs w:val="22"/>
              </w:rPr>
              <w:t>2451,75338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546" w:rsidRDefault="002D202F" w:rsidP="00364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42A8" w:rsidRPr="00C351AA" w:rsidTr="00100D83">
        <w:trPr>
          <w:trHeight w:val="3322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2A8" w:rsidRPr="00644BFB" w:rsidRDefault="00DF42A8" w:rsidP="00DF42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2A8" w:rsidRPr="00F4119D" w:rsidRDefault="00DF42A8" w:rsidP="00DF42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119D">
              <w:t xml:space="preserve">Администрация </w:t>
            </w:r>
            <w:r w:rsidRPr="004C7C50">
              <w:t>Холмогорского муниципального округа Архангельской области</w:t>
            </w:r>
            <w:r w:rsidRPr="00F4119D">
              <w:t xml:space="preserve"> </w:t>
            </w:r>
          </w:p>
          <w:p w:rsidR="00DF42A8" w:rsidRPr="00C33F89" w:rsidRDefault="00DF42A8" w:rsidP="00DF42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Pr="002C794C" w:rsidRDefault="00DF42A8" w:rsidP="00DF42A8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 w:rsidRPr="002D202F">
              <w:rPr>
                <w:rFonts w:ascii="Times New Roman" w:hAnsi="Times New Roman"/>
              </w:rPr>
              <w:t>27040,48216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2D202F" w:rsidP="00DF42A8">
            <w:pPr>
              <w:jc w:val="center"/>
              <w:rPr>
                <w:sz w:val="22"/>
                <w:szCs w:val="22"/>
              </w:rPr>
            </w:pPr>
            <w:r w:rsidRPr="002D202F">
              <w:rPr>
                <w:sz w:val="22"/>
                <w:szCs w:val="22"/>
              </w:rPr>
              <w:t>8690,384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2D202F" w:rsidP="00DF4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DF42A8" w:rsidP="00DF4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DF42A8" w:rsidP="00DF4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DF42A8" w:rsidP="00DF4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DF42A8" w:rsidP="00DF4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Pr="002C794C" w:rsidRDefault="00DF42A8" w:rsidP="00DF42A8">
            <w:pPr>
              <w:pStyle w:val="af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27040,48216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2D202F" w:rsidP="00DF42A8">
            <w:pPr>
              <w:jc w:val="center"/>
              <w:rPr>
                <w:sz w:val="22"/>
                <w:szCs w:val="22"/>
              </w:rPr>
            </w:pPr>
            <w:r w:rsidRPr="002D202F">
              <w:rPr>
                <w:sz w:val="22"/>
                <w:szCs w:val="22"/>
              </w:rPr>
              <w:t>8690,384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DF42A8" w:rsidP="00DF4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42A8" w:rsidRDefault="00DF42A8" w:rsidP="00DF4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42A8" w:rsidRDefault="00DF42A8" w:rsidP="00DF4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DF42A8" w:rsidP="00DF4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42A8" w:rsidRDefault="002D202F" w:rsidP="00DF42A8">
            <w:pPr>
              <w:jc w:val="center"/>
              <w:rPr>
                <w:sz w:val="22"/>
                <w:szCs w:val="22"/>
              </w:rPr>
            </w:pPr>
            <w:r w:rsidRPr="002D202F">
              <w:rPr>
                <w:sz w:val="22"/>
                <w:szCs w:val="22"/>
              </w:rPr>
              <w:t>8690,384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42A8" w:rsidRDefault="002D202F" w:rsidP="00DF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</w:t>
            </w:r>
            <w:r w:rsidR="00E6720E">
              <w:rPr>
                <w:sz w:val="20"/>
                <w:szCs w:val="20"/>
              </w:rPr>
              <w:t xml:space="preserve">средств </w:t>
            </w:r>
          </w:p>
        </w:tc>
      </w:tr>
      <w:tr w:rsidR="00DF42A8" w:rsidRPr="00644BFB" w:rsidTr="00BB0A60">
        <w:trPr>
          <w:trHeight w:hRule="exact" w:val="319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B" w:rsidRDefault="00DF42A8" w:rsidP="00CE1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9D2E46">
              <w:t xml:space="preserve">4.1. </w:t>
            </w:r>
            <w:r w:rsidR="00CE17BB">
              <w:t>Заказ и распространение агитационной</w:t>
            </w:r>
          </w:p>
          <w:p w:rsidR="00DF42A8" w:rsidRPr="00BD416F" w:rsidRDefault="00CE17BB" w:rsidP="00CE17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продукции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A8" w:rsidRPr="00BD416F" w:rsidRDefault="00984A47" w:rsidP="00DF42A8">
            <w:pPr>
              <w:jc w:val="center"/>
              <w:rPr>
                <w:sz w:val="22"/>
                <w:szCs w:val="22"/>
              </w:rPr>
            </w:pPr>
            <w:r w:rsidRPr="00984A47">
              <w:t>Администрация Холмогорского муниципального округа Архангельской области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20,0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701546">
              <w:rPr>
                <w:sz w:val="22"/>
                <w:szCs w:val="22"/>
              </w:rPr>
              <w:t>19,989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644BFB" w:rsidRDefault="00E82755" w:rsidP="00DF42A8">
            <w:pPr>
              <w:jc w:val="center"/>
              <w:rPr>
                <w:sz w:val="16"/>
                <w:szCs w:val="16"/>
              </w:rPr>
            </w:pPr>
            <w:r w:rsidRPr="00E82755">
              <w:rPr>
                <w:sz w:val="22"/>
                <w:szCs w:val="22"/>
              </w:rPr>
              <w:t>Экономия средств</w:t>
            </w:r>
          </w:p>
        </w:tc>
      </w:tr>
      <w:tr w:rsidR="00DF42A8" w:rsidRPr="00C351AA" w:rsidTr="00BB0A60">
        <w:trPr>
          <w:trHeight w:hRule="exact" w:val="341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A8" w:rsidRPr="009D2E46" w:rsidRDefault="00DF42A8" w:rsidP="00DF42A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2E46">
              <w:lastRenderedPageBreak/>
              <w:t xml:space="preserve">4.2. </w:t>
            </w:r>
            <w:r w:rsidR="00CE17BB" w:rsidRPr="007362E9">
              <w:t xml:space="preserve">Проведение заседания </w:t>
            </w:r>
            <w:r w:rsidR="00CE17BB">
              <w:t xml:space="preserve">окружной </w:t>
            </w:r>
            <w:r w:rsidR="00CE17BB" w:rsidRPr="007362E9">
              <w:t>комиссии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A8" w:rsidRPr="00BD416F" w:rsidRDefault="00984A47" w:rsidP="00DF42A8">
            <w:pPr>
              <w:jc w:val="center"/>
              <w:rPr>
                <w:sz w:val="22"/>
                <w:szCs w:val="22"/>
              </w:rPr>
            </w:pPr>
            <w:r w:rsidRPr="00984A47">
              <w:t>Администрация Холмогорского муниципального округа Архангельской области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1C3718" w:rsidRDefault="00DF42A8" w:rsidP="00DF42A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42A8" w:rsidRPr="00C351AA" w:rsidTr="00BB0A60">
        <w:trPr>
          <w:trHeight w:hRule="exact" w:val="362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A8" w:rsidRPr="009D2E46" w:rsidRDefault="00DF42A8" w:rsidP="00DF42A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2E46">
              <w:t xml:space="preserve">4.3. </w:t>
            </w:r>
            <w:r w:rsidR="00CE17BB" w:rsidRPr="00CE17BB">
              <w:t>Информационное сопровождение профилактических мероприятий, проводимых сотрудниками ОГИБДД по Холмогорскому муниципальному</w:t>
            </w:r>
            <w:r w:rsidR="00E6720E">
              <w:t xml:space="preserve"> </w:t>
            </w:r>
            <w:r w:rsidR="00CE17BB" w:rsidRPr="00CE17BB">
              <w:t>округу Архангельской области, администрацией округа по безопасности дорожного движения</w:t>
            </w:r>
            <w:r w:rsidRPr="009D2E46">
              <w:t>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A8" w:rsidRPr="00BD416F" w:rsidRDefault="00984A47" w:rsidP="00984A47">
            <w:pPr>
              <w:jc w:val="center"/>
              <w:rPr>
                <w:sz w:val="22"/>
                <w:szCs w:val="22"/>
              </w:rPr>
            </w:pPr>
            <w:r w:rsidRPr="00984A47">
              <w:t>Администрация Холмогорского муниципального округа Архангельской области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D416F" w:rsidRDefault="00DF42A8" w:rsidP="00DF4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42A8" w:rsidRPr="00C351AA" w:rsidTr="00BB0A60">
        <w:trPr>
          <w:trHeight w:hRule="exact" w:val="28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A8" w:rsidRPr="00C351AA" w:rsidRDefault="00DF42A8" w:rsidP="00DF42A8">
            <w:pPr>
              <w:spacing w:line="267" w:lineRule="exact"/>
              <w:ind w:left="57" w:right="-2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В</w:t>
            </w:r>
            <w:r w:rsidRPr="00BD416F">
              <w:rPr>
                <w:spacing w:val="-1"/>
                <w:sz w:val="22"/>
                <w:szCs w:val="22"/>
              </w:rPr>
              <w:t>се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 xml:space="preserve">о </w:t>
            </w:r>
            <w:r w:rsidRPr="00BD416F">
              <w:rPr>
                <w:spacing w:val="-4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 xml:space="preserve">о </w:t>
            </w:r>
            <w:r w:rsidRPr="00BD416F">
              <w:rPr>
                <w:spacing w:val="1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>ро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>р</w:t>
            </w:r>
            <w:r w:rsidRPr="00BD416F">
              <w:rPr>
                <w:spacing w:val="-1"/>
                <w:sz w:val="22"/>
                <w:szCs w:val="22"/>
              </w:rPr>
              <w:t>а</w:t>
            </w:r>
            <w:r w:rsidRPr="00BD416F">
              <w:rPr>
                <w:spacing w:val="1"/>
                <w:sz w:val="22"/>
                <w:szCs w:val="22"/>
              </w:rPr>
              <w:t>мм</w:t>
            </w:r>
            <w:r w:rsidRPr="00BD416F">
              <w:rPr>
                <w:sz w:val="22"/>
                <w:szCs w:val="22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A8" w:rsidRPr="00C351AA" w:rsidRDefault="00DF42A8" w:rsidP="00DF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B84706" w:rsidP="00DF4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59959,48357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DF42A8" w:rsidP="00DF42A8">
            <w:pPr>
              <w:jc w:val="center"/>
              <w:rPr>
                <w:sz w:val="16"/>
                <w:szCs w:val="16"/>
              </w:rPr>
            </w:pPr>
            <w:r w:rsidRPr="00701546">
              <w:rPr>
                <w:sz w:val="16"/>
                <w:szCs w:val="16"/>
              </w:rPr>
              <w:t>40525,96142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416D33" w:rsidP="00DF4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DF42A8" w:rsidP="00DF42A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DF42A8" w:rsidP="00DF42A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DF42A8" w:rsidP="00DF4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01546">
              <w:rPr>
                <w:sz w:val="16"/>
                <w:szCs w:val="16"/>
              </w:rPr>
              <w:t>201,17388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6B1ED9" w:rsidP="00DF42A8">
            <w:pPr>
              <w:jc w:val="center"/>
              <w:rPr>
                <w:sz w:val="16"/>
                <w:szCs w:val="16"/>
              </w:rPr>
            </w:pPr>
            <w:r w:rsidRPr="006B1ED9">
              <w:rPr>
                <w:sz w:val="16"/>
                <w:szCs w:val="16"/>
              </w:rPr>
              <w:t>16238,25997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B84706" w:rsidP="00DF4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42758</w:t>
            </w:r>
            <w:r w:rsidR="00DF42A8" w:rsidRPr="00701546">
              <w:rPr>
                <w:sz w:val="16"/>
                <w:szCs w:val="16"/>
              </w:rPr>
              <w:t>,30969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6B1ED9" w:rsidP="00DF42A8">
            <w:pPr>
              <w:jc w:val="center"/>
              <w:rPr>
                <w:sz w:val="16"/>
                <w:szCs w:val="16"/>
              </w:rPr>
            </w:pPr>
            <w:r w:rsidRPr="006B1ED9">
              <w:rPr>
                <w:sz w:val="16"/>
                <w:szCs w:val="16"/>
              </w:rPr>
              <w:t>24287,70145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DF42A8" w:rsidP="00DF42A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BB0A60" w:rsidRDefault="00DF42A8" w:rsidP="00DF42A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BB0A60" w:rsidRDefault="00DF42A8" w:rsidP="00DF42A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2A8" w:rsidRPr="00BB0A60" w:rsidRDefault="00DF42A8" w:rsidP="00DF42A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BB0A60" w:rsidRDefault="00DF42A8" w:rsidP="00DF4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40525,96142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2A8" w:rsidRPr="00C351AA" w:rsidRDefault="00DF42A8" w:rsidP="00DF4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42A8" w:rsidRPr="00C351AA" w:rsidTr="00644BFB">
        <w:trPr>
          <w:gridAfter w:val="4"/>
          <w:wAfter w:w="2167" w:type="dxa"/>
          <w:trHeight w:hRule="exact" w:val="77"/>
        </w:trPr>
        <w:tc>
          <w:tcPr>
            <w:tcW w:w="13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F42A8" w:rsidRPr="00C351AA" w:rsidRDefault="00DF42A8" w:rsidP="00DF42A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DF42A8" w:rsidRPr="00C351AA" w:rsidRDefault="00DF42A8" w:rsidP="00DF42A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DF42A8" w:rsidRPr="00C351AA" w:rsidRDefault="00DF42A8" w:rsidP="00DF42A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DF42A8" w:rsidRPr="00C351AA" w:rsidRDefault="00DF42A8" w:rsidP="00DF42A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DF42A8" w:rsidRPr="00C351AA" w:rsidRDefault="00DF42A8" w:rsidP="00DF42A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DF42A8" w:rsidRPr="00C351AA" w:rsidRDefault="00DF42A8" w:rsidP="00DF42A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</w:tc>
      </w:tr>
      <w:tr w:rsidR="00DF42A8" w:rsidRPr="00C351AA" w:rsidTr="00644BFB">
        <w:trPr>
          <w:gridAfter w:val="3"/>
          <w:wAfter w:w="1742" w:type="dxa"/>
          <w:trHeight w:hRule="exact" w:val="6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DF42A8" w:rsidRPr="00C351AA" w:rsidRDefault="00DF42A8" w:rsidP="00DF4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F42A8" w:rsidRPr="00C351AA" w:rsidRDefault="00DF42A8" w:rsidP="00DF42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416F" w:rsidRPr="00314C66" w:rsidRDefault="00BD416F" w:rsidP="001B69AC">
      <w:pPr>
        <w:rPr>
          <w:sz w:val="28"/>
          <w:szCs w:val="28"/>
        </w:rPr>
      </w:pPr>
    </w:p>
    <w:p w:rsidR="0024109C" w:rsidRDefault="0024109C" w:rsidP="00BD41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4109C" w:rsidSect="003953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A1" w:rsidRDefault="001A24A1">
      <w:r>
        <w:separator/>
      </w:r>
    </w:p>
  </w:endnote>
  <w:endnote w:type="continuationSeparator" w:id="0">
    <w:p w:rsidR="001A24A1" w:rsidRDefault="001A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A1" w:rsidRDefault="001A24A1">
      <w:r>
        <w:separator/>
      </w:r>
    </w:p>
  </w:footnote>
  <w:footnote w:type="continuationSeparator" w:id="0">
    <w:p w:rsidR="001A24A1" w:rsidRDefault="001A2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0E" w:rsidRDefault="00E8050E" w:rsidP="00B3284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71BF">
      <w:rPr>
        <w:rStyle w:val="ac"/>
        <w:noProof/>
      </w:rPr>
      <w:t>2</w:t>
    </w:r>
    <w:r>
      <w:rPr>
        <w:rStyle w:val="ac"/>
      </w:rPr>
      <w:fldChar w:fldCharType="end"/>
    </w:r>
  </w:p>
  <w:p w:rsidR="00E8050E" w:rsidRDefault="00E8050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0FFF"/>
    <w:multiLevelType w:val="hybridMultilevel"/>
    <w:tmpl w:val="51AC8B48"/>
    <w:lvl w:ilvl="0" w:tplc="A3F2F0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147F4"/>
    <w:multiLevelType w:val="hybridMultilevel"/>
    <w:tmpl w:val="A202D4E8"/>
    <w:lvl w:ilvl="0" w:tplc="8076D22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4447"/>
    <w:rsid w:val="0001022A"/>
    <w:rsid w:val="00012277"/>
    <w:rsid w:val="00020363"/>
    <w:rsid w:val="00026C97"/>
    <w:rsid w:val="0003062F"/>
    <w:rsid w:val="0003645C"/>
    <w:rsid w:val="000402EA"/>
    <w:rsid w:val="00042133"/>
    <w:rsid w:val="00050A4D"/>
    <w:rsid w:val="00050BA5"/>
    <w:rsid w:val="000526F1"/>
    <w:rsid w:val="00053CE7"/>
    <w:rsid w:val="000540DA"/>
    <w:rsid w:val="000619C7"/>
    <w:rsid w:val="000623F4"/>
    <w:rsid w:val="000718C7"/>
    <w:rsid w:val="00077A8D"/>
    <w:rsid w:val="00093AFE"/>
    <w:rsid w:val="00094AAD"/>
    <w:rsid w:val="00095383"/>
    <w:rsid w:val="00096081"/>
    <w:rsid w:val="000A6B61"/>
    <w:rsid w:val="000B2BD3"/>
    <w:rsid w:val="000B6D58"/>
    <w:rsid w:val="000B7075"/>
    <w:rsid w:val="000D17D9"/>
    <w:rsid w:val="000D36BC"/>
    <w:rsid w:val="000D4D31"/>
    <w:rsid w:val="000D5071"/>
    <w:rsid w:val="000E1381"/>
    <w:rsid w:val="000E6C3B"/>
    <w:rsid w:val="000E6D15"/>
    <w:rsid w:val="000E6D30"/>
    <w:rsid w:val="000F260F"/>
    <w:rsid w:val="000F6997"/>
    <w:rsid w:val="001025CB"/>
    <w:rsid w:val="0010420E"/>
    <w:rsid w:val="00106007"/>
    <w:rsid w:val="00116785"/>
    <w:rsid w:val="00121C6C"/>
    <w:rsid w:val="00122047"/>
    <w:rsid w:val="00130CA1"/>
    <w:rsid w:val="00141A03"/>
    <w:rsid w:val="00155400"/>
    <w:rsid w:val="0016699C"/>
    <w:rsid w:val="00167D1A"/>
    <w:rsid w:val="001763B7"/>
    <w:rsid w:val="00193CCF"/>
    <w:rsid w:val="00194FDA"/>
    <w:rsid w:val="0019615A"/>
    <w:rsid w:val="001A076F"/>
    <w:rsid w:val="001A1B1B"/>
    <w:rsid w:val="001A223F"/>
    <w:rsid w:val="001A24A1"/>
    <w:rsid w:val="001A5F11"/>
    <w:rsid w:val="001A61A6"/>
    <w:rsid w:val="001A6223"/>
    <w:rsid w:val="001B69AC"/>
    <w:rsid w:val="001C2BDB"/>
    <w:rsid w:val="001C3718"/>
    <w:rsid w:val="001C531E"/>
    <w:rsid w:val="001C6000"/>
    <w:rsid w:val="001D0CA3"/>
    <w:rsid w:val="001D3B2E"/>
    <w:rsid w:val="001D6BD3"/>
    <w:rsid w:val="001E40FD"/>
    <w:rsid w:val="001F3534"/>
    <w:rsid w:val="00201374"/>
    <w:rsid w:val="00204727"/>
    <w:rsid w:val="00210A70"/>
    <w:rsid w:val="00213C95"/>
    <w:rsid w:val="00215513"/>
    <w:rsid w:val="00216DF7"/>
    <w:rsid w:val="00220EA6"/>
    <w:rsid w:val="0022298D"/>
    <w:rsid w:val="00223D0A"/>
    <w:rsid w:val="002254F2"/>
    <w:rsid w:val="002354B3"/>
    <w:rsid w:val="00235B5A"/>
    <w:rsid w:val="0024109C"/>
    <w:rsid w:val="00241327"/>
    <w:rsid w:val="00244AA1"/>
    <w:rsid w:val="00246FDA"/>
    <w:rsid w:val="002479D9"/>
    <w:rsid w:val="0025129B"/>
    <w:rsid w:val="00254FAC"/>
    <w:rsid w:val="002550C7"/>
    <w:rsid w:val="0025516E"/>
    <w:rsid w:val="00255B5F"/>
    <w:rsid w:val="002616BF"/>
    <w:rsid w:val="002627E0"/>
    <w:rsid w:val="002644A1"/>
    <w:rsid w:val="002648DB"/>
    <w:rsid w:val="00276003"/>
    <w:rsid w:val="00276407"/>
    <w:rsid w:val="002840C8"/>
    <w:rsid w:val="00284645"/>
    <w:rsid w:val="002853CA"/>
    <w:rsid w:val="00291C87"/>
    <w:rsid w:val="00292821"/>
    <w:rsid w:val="00296A4A"/>
    <w:rsid w:val="002A00E9"/>
    <w:rsid w:val="002A2F34"/>
    <w:rsid w:val="002B3C3F"/>
    <w:rsid w:val="002B7759"/>
    <w:rsid w:val="002C004E"/>
    <w:rsid w:val="002C1AC6"/>
    <w:rsid w:val="002C4F21"/>
    <w:rsid w:val="002C5C12"/>
    <w:rsid w:val="002C6A1D"/>
    <w:rsid w:val="002D202F"/>
    <w:rsid w:val="002D4F06"/>
    <w:rsid w:val="002E2398"/>
    <w:rsid w:val="002E2613"/>
    <w:rsid w:val="002F6488"/>
    <w:rsid w:val="0030050D"/>
    <w:rsid w:val="00311830"/>
    <w:rsid w:val="00314C66"/>
    <w:rsid w:val="003169B3"/>
    <w:rsid w:val="003229EE"/>
    <w:rsid w:val="003230F2"/>
    <w:rsid w:val="003241D2"/>
    <w:rsid w:val="0032481E"/>
    <w:rsid w:val="00326F30"/>
    <w:rsid w:val="00332D0B"/>
    <w:rsid w:val="003358E3"/>
    <w:rsid w:val="00340227"/>
    <w:rsid w:val="003552DC"/>
    <w:rsid w:val="003648E3"/>
    <w:rsid w:val="00364B6C"/>
    <w:rsid w:val="00366A4F"/>
    <w:rsid w:val="003708C2"/>
    <w:rsid w:val="003742FF"/>
    <w:rsid w:val="00381DFD"/>
    <w:rsid w:val="00383DE2"/>
    <w:rsid w:val="003842E8"/>
    <w:rsid w:val="00394A00"/>
    <w:rsid w:val="0039534E"/>
    <w:rsid w:val="003B1887"/>
    <w:rsid w:val="003B23F7"/>
    <w:rsid w:val="003B27ED"/>
    <w:rsid w:val="003D1079"/>
    <w:rsid w:val="003E39B7"/>
    <w:rsid w:val="003F1EE7"/>
    <w:rsid w:val="00402ED4"/>
    <w:rsid w:val="0041114B"/>
    <w:rsid w:val="00411814"/>
    <w:rsid w:val="0041539A"/>
    <w:rsid w:val="00416D33"/>
    <w:rsid w:val="00421FF7"/>
    <w:rsid w:val="00423BC7"/>
    <w:rsid w:val="00431EFB"/>
    <w:rsid w:val="00441D88"/>
    <w:rsid w:val="0044302A"/>
    <w:rsid w:val="00447409"/>
    <w:rsid w:val="0044798F"/>
    <w:rsid w:val="00454516"/>
    <w:rsid w:val="00457206"/>
    <w:rsid w:val="0046552F"/>
    <w:rsid w:val="00483F03"/>
    <w:rsid w:val="004876FE"/>
    <w:rsid w:val="004926DC"/>
    <w:rsid w:val="004B02C2"/>
    <w:rsid w:val="004C2AFA"/>
    <w:rsid w:val="004E196D"/>
    <w:rsid w:val="004F16FE"/>
    <w:rsid w:val="004F34F4"/>
    <w:rsid w:val="0050052A"/>
    <w:rsid w:val="005038C3"/>
    <w:rsid w:val="00507444"/>
    <w:rsid w:val="005076F1"/>
    <w:rsid w:val="00513C9E"/>
    <w:rsid w:val="005148A3"/>
    <w:rsid w:val="005163DF"/>
    <w:rsid w:val="00522286"/>
    <w:rsid w:val="005250F9"/>
    <w:rsid w:val="0052656A"/>
    <w:rsid w:val="005311B2"/>
    <w:rsid w:val="00534A11"/>
    <w:rsid w:val="00534B92"/>
    <w:rsid w:val="0053611C"/>
    <w:rsid w:val="00536369"/>
    <w:rsid w:val="0053693A"/>
    <w:rsid w:val="005371B8"/>
    <w:rsid w:val="00546953"/>
    <w:rsid w:val="00551657"/>
    <w:rsid w:val="00551E66"/>
    <w:rsid w:val="00553410"/>
    <w:rsid w:val="00564409"/>
    <w:rsid w:val="00565916"/>
    <w:rsid w:val="00566175"/>
    <w:rsid w:val="00567537"/>
    <w:rsid w:val="00567971"/>
    <w:rsid w:val="005761FE"/>
    <w:rsid w:val="005775E1"/>
    <w:rsid w:val="00582E23"/>
    <w:rsid w:val="005A1BA3"/>
    <w:rsid w:val="005B6C29"/>
    <w:rsid w:val="005B6D28"/>
    <w:rsid w:val="005D2C2E"/>
    <w:rsid w:val="005D5156"/>
    <w:rsid w:val="005D516F"/>
    <w:rsid w:val="005D5D34"/>
    <w:rsid w:val="005D7D7D"/>
    <w:rsid w:val="005D7E11"/>
    <w:rsid w:val="005F0089"/>
    <w:rsid w:val="005F1E79"/>
    <w:rsid w:val="005F4D1E"/>
    <w:rsid w:val="005F6E0E"/>
    <w:rsid w:val="00600940"/>
    <w:rsid w:val="00607F02"/>
    <w:rsid w:val="00614E51"/>
    <w:rsid w:val="006150D9"/>
    <w:rsid w:val="0061761E"/>
    <w:rsid w:val="00620952"/>
    <w:rsid w:val="006263AA"/>
    <w:rsid w:val="006311F7"/>
    <w:rsid w:val="00631E13"/>
    <w:rsid w:val="006322AB"/>
    <w:rsid w:val="006352C4"/>
    <w:rsid w:val="00644BFB"/>
    <w:rsid w:val="00646E88"/>
    <w:rsid w:val="00652119"/>
    <w:rsid w:val="00655D40"/>
    <w:rsid w:val="00662DCE"/>
    <w:rsid w:val="006772B5"/>
    <w:rsid w:val="006906C4"/>
    <w:rsid w:val="0069210E"/>
    <w:rsid w:val="00692BCB"/>
    <w:rsid w:val="00697696"/>
    <w:rsid w:val="006A28E7"/>
    <w:rsid w:val="006B1ED9"/>
    <w:rsid w:val="006B49F8"/>
    <w:rsid w:val="006B6249"/>
    <w:rsid w:val="006B64B4"/>
    <w:rsid w:val="006C30FB"/>
    <w:rsid w:val="006C5F8A"/>
    <w:rsid w:val="006D0D1E"/>
    <w:rsid w:val="006D348D"/>
    <w:rsid w:val="006D546F"/>
    <w:rsid w:val="006E2036"/>
    <w:rsid w:val="006E266D"/>
    <w:rsid w:val="006E2D41"/>
    <w:rsid w:val="006E2E08"/>
    <w:rsid w:val="006E5EA8"/>
    <w:rsid w:val="006E6717"/>
    <w:rsid w:val="006E762E"/>
    <w:rsid w:val="006F0131"/>
    <w:rsid w:val="006F190F"/>
    <w:rsid w:val="006F2ECE"/>
    <w:rsid w:val="00701546"/>
    <w:rsid w:val="0070193B"/>
    <w:rsid w:val="00713D45"/>
    <w:rsid w:val="00715554"/>
    <w:rsid w:val="00734407"/>
    <w:rsid w:val="00741201"/>
    <w:rsid w:val="00744349"/>
    <w:rsid w:val="00750284"/>
    <w:rsid w:val="00766667"/>
    <w:rsid w:val="00776759"/>
    <w:rsid w:val="00780253"/>
    <w:rsid w:val="00780B82"/>
    <w:rsid w:val="0078220B"/>
    <w:rsid w:val="00787294"/>
    <w:rsid w:val="007914F8"/>
    <w:rsid w:val="00792D7E"/>
    <w:rsid w:val="00793F46"/>
    <w:rsid w:val="00795FB7"/>
    <w:rsid w:val="007A14E5"/>
    <w:rsid w:val="007B0916"/>
    <w:rsid w:val="007B1298"/>
    <w:rsid w:val="007C00B7"/>
    <w:rsid w:val="007C2E80"/>
    <w:rsid w:val="007C42A5"/>
    <w:rsid w:val="007C7D8B"/>
    <w:rsid w:val="007D3BDD"/>
    <w:rsid w:val="007F4991"/>
    <w:rsid w:val="007F53F1"/>
    <w:rsid w:val="008057C3"/>
    <w:rsid w:val="00812661"/>
    <w:rsid w:val="00816EC1"/>
    <w:rsid w:val="00823E9D"/>
    <w:rsid w:val="00826D92"/>
    <w:rsid w:val="00830EE9"/>
    <w:rsid w:val="00832E60"/>
    <w:rsid w:val="00837008"/>
    <w:rsid w:val="00844EAF"/>
    <w:rsid w:val="00846FC9"/>
    <w:rsid w:val="00850C29"/>
    <w:rsid w:val="00861085"/>
    <w:rsid w:val="00870FC9"/>
    <w:rsid w:val="00871151"/>
    <w:rsid w:val="00871409"/>
    <w:rsid w:val="00871E34"/>
    <w:rsid w:val="00873FC1"/>
    <w:rsid w:val="0088311A"/>
    <w:rsid w:val="00890C37"/>
    <w:rsid w:val="00892019"/>
    <w:rsid w:val="00892E26"/>
    <w:rsid w:val="00895F59"/>
    <w:rsid w:val="008A0AC5"/>
    <w:rsid w:val="008A0F95"/>
    <w:rsid w:val="008A620C"/>
    <w:rsid w:val="008B3210"/>
    <w:rsid w:val="008B3A4D"/>
    <w:rsid w:val="008C070C"/>
    <w:rsid w:val="008C5894"/>
    <w:rsid w:val="008C707F"/>
    <w:rsid w:val="008E0881"/>
    <w:rsid w:val="008E3FE8"/>
    <w:rsid w:val="008F2B9A"/>
    <w:rsid w:val="00903D88"/>
    <w:rsid w:val="009216C3"/>
    <w:rsid w:val="00921839"/>
    <w:rsid w:val="00921D82"/>
    <w:rsid w:val="0092367E"/>
    <w:rsid w:val="009301B7"/>
    <w:rsid w:val="0093336E"/>
    <w:rsid w:val="009417BF"/>
    <w:rsid w:val="009421A9"/>
    <w:rsid w:val="00946B1C"/>
    <w:rsid w:val="00952D41"/>
    <w:rsid w:val="00962C0D"/>
    <w:rsid w:val="00964EDD"/>
    <w:rsid w:val="0096691C"/>
    <w:rsid w:val="00972264"/>
    <w:rsid w:val="00972728"/>
    <w:rsid w:val="0097583D"/>
    <w:rsid w:val="00977B63"/>
    <w:rsid w:val="00980451"/>
    <w:rsid w:val="0098377E"/>
    <w:rsid w:val="00984A47"/>
    <w:rsid w:val="009918D8"/>
    <w:rsid w:val="0099454B"/>
    <w:rsid w:val="009946FC"/>
    <w:rsid w:val="00994C05"/>
    <w:rsid w:val="00997463"/>
    <w:rsid w:val="00997F42"/>
    <w:rsid w:val="009A134F"/>
    <w:rsid w:val="009A5E6D"/>
    <w:rsid w:val="009B0651"/>
    <w:rsid w:val="009B4AF0"/>
    <w:rsid w:val="009B6892"/>
    <w:rsid w:val="009D2E46"/>
    <w:rsid w:val="009D363A"/>
    <w:rsid w:val="009D3779"/>
    <w:rsid w:val="009D5917"/>
    <w:rsid w:val="009E0D71"/>
    <w:rsid w:val="009E3389"/>
    <w:rsid w:val="009E3DCD"/>
    <w:rsid w:val="009E5811"/>
    <w:rsid w:val="009F1F02"/>
    <w:rsid w:val="00A012A5"/>
    <w:rsid w:val="00A01F84"/>
    <w:rsid w:val="00A047C8"/>
    <w:rsid w:val="00A079DB"/>
    <w:rsid w:val="00A1229F"/>
    <w:rsid w:val="00A271C0"/>
    <w:rsid w:val="00A27E3E"/>
    <w:rsid w:val="00A43AA6"/>
    <w:rsid w:val="00A4701C"/>
    <w:rsid w:val="00A51910"/>
    <w:rsid w:val="00A56883"/>
    <w:rsid w:val="00A6184F"/>
    <w:rsid w:val="00A662DA"/>
    <w:rsid w:val="00A741DB"/>
    <w:rsid w:val="00A743C3"/>
    <w:rsid w:val="00A74671"/>
    <w:rsid w:val="00A76FF9"/>
    <w:rsid w:val="00A871BA"/>
    <w:rsid w:val="00A902D8"/>
    <w:rsid w:val="00A9054D"/>
    <w:rsid w:val="00AA3BD4"/>
    <w:rsid w:val="00AB3534"/>
    <w:rsid w:val="00AC537B"/>
    <w:rsid w:val="00AC6878"/>
    <w:rsid w:val="00AD08C0"/>
    <w:rsid w:val="00AD2331"/>
    <w:rsid w:val="00AD438D"/>
    <w:rsid w:val="00AD4470"/>
    <w:rsid w:val="00AD5391"/>
    <w:rsid w:val="00AD6D00"/>
    <w:rsid w:val="00AD6F86"/>
    <w:rsid w:val="00AD733E"/>
    <w:rsid w:val="00AE3C8F"/>
    <w:rsid w:val="00AE4826"/>
    <w:rsid w:val="00AE71BF"/>
    <w:rsid w:val="00AE75DB"/>
    <w:rsid w:val="00AF1820"/>
    <w:rsid w:val="00AF5855"/>
    <w:rsid w:val="00AF5E5A"/>
    <w:rsid w:val="00B01550"/>
    <w:rsid w:val="00B058BB"/>
    <w:rsid w:val="00B1646B"/>
    <w:rsid w:val="00B30B35"/>
    <w:rsid w:val="00B3284E"/>
    <w:rsid w:val="00B37CD4"/>
    <w:rsid w:val="00B42183"/>
    <w:rsid w:val="00B4263C"/>
    <w:rsid w:val="00B449AE"/>
    <w:rsid w:val="00B46F81"/>
    <w:rsid w:val="00B500B9"/>
    <w:rsid w:val="00B80840"/>
    <w:rsid w:val="00B81BAC"/>
    <w:rsid w:val="00B83530"/>
    <w:rsid w:val="00B84706"/>
    <w:rsid w:val="00B87590"/>
    <w:rsid w:val="00B90B0C"/>
    <w:rsid w:val="00B90B4F"/>
    <w:rsid w:val="00B91803"/>
    <w:rsid w:val="00B950F4"/>
    <w:rsid w:val="00B9721E"/>
    <w:rsid w:val="00BA19DD"/>
    <w:rsid w:val="00BA3093"/>
    <w:rsid w:val="00BA3FE4"/>
    <w:rsid w:val="00BB0A60"/>
    <w:rsid w:val="00BB385F"/>
    <w:rsid w:val="00BC22C4"/>
    <w:rsid w:val="00BD1196"/>
    <w:rsid w:val="00BD3AA6"/>
    <w:rsid w:val="00BD416F"/>
    <w:rsid w:val="00BE157E"/>
    <w:rsid w:val="00BE56F9"/>
    <w:rsid w:val="00BE6078"/>
    <w:rsid w:val="00BF47CC"/>
    <w:rsid w:val="00BF7DF9"/>
    <w:rsid w:val="00C03412"/>
    <w:rsid w:val="00C047C1"/>
    <w:rsid w:val="00C0556A"/>
    <w:rsid w:val="00C06223"/>
    <w:rsid w:val="00C12F04"/>
    <w:rsid w:val="00C15F90"/>
    <w:rsid w:val="00C1647E"/>
    <w:rsid w:val="00C21F67"/>
    <w:rsid w:val="00C231AA"/>
    <w:rsid w:val="00C26CDB"/>
    <w:rsid w:val="00C32A37"/>
    <w:rsid w:val="00C351AA"/>
    <w:rsid w:val="00C363B0"/>
    <w:rsid w:val="00C44D14"/>
    <w:rsid w:val="00C638D0"/>
    <w:rsid w:val="00C66433"/>
    <w:rsid w:val="00C8081F"/>
    <w:rsid w:val="00C81731"/>
    <w:rsid w:val="00C8680F"/>
    <w:rsid w:val="00C91861"/>
    <w:rsid w:val="00CA170A"/>
    <w:rsid w:val="00CA52EE"/>
    <w:rsid w:val="00CA6065"/>
    <w:rsid w:val="00CB3015"/>
    <w:rsid w:val="00CC0569"/>
    <w:rsid w:val="00CC57F6"/>
    <w:rsid w:val="00CE1605"/>
    <w:rsid w:val="00CE17BB"/>
    <w:rsid w:val="00CE42C9"/>
    <w:rsid w:val="00CF64F4"/>
    <w:rsid w:val="00D0194E"/>
    <w:rsid w:val="00D0385B"/>
    <w:rsid w:val="00D06837"/>
    <w:rsid w:val="00D125BF"/>
    <w:rsid w:val="00D14321"/>
    <w:rsid w:val="00D151BB"/>
    <w:rsid w:val="00D17B88"/>
    <w:rsid w:val="00D17FA9"/>
    <w:rsid w:val="00D214EB"/>
    <w:rsid w:val="00D27328"/>
    <w:rsid w:val="00D318EB"/>
    <w:rsid w:val="00D378DA"/>
    <w:rsid w:val="00D417E1"/>
    <w:rsid w:val="00D44241"/>
    <w:rsid w:val="00D52D09"/>
    <w:rsid w:val="00D66846"/>
    <w:rsid w:val="00D674E4"/>
    <w:rsid w:val="00D71B97"/>
    <w:rsid w:val="00D73385"/>
    <w:rsid w:val="00D74494"/>
    <w:rsid w:val="00D77A64"/>
    <w:rsid w:val="00D80208"/>
    <w:rsid w:val="00D855E5"/>
    <w:rsid w:val="00D958B9"/>
    <w:rsid w:val="00D9770A"/>
    <w:rsid w:val="00DB221E"/>
    <w:rsid w:val="00DB5A07"/>
    <w:rsid w:val="00DB5B58"/>
    <w:rsid w:val="00DC1675"/>
    <w:rsid w:val="00DC7407"/>
    <w:rsid w:val="00DD0A84"/>
    <w:rsid w:val="00DE549A"/>
    <w:rsid w:val="00DE59F8"/>
    <w:rsid w:val="00DE67BB"/>
    <w:rsid w:val="00DE69C6"/>
    <w:rsid w:val="00DE792E"/>
    <w:rsid w:val="00DF1C08"/>
    <w:rsid w:val="00DF42A8"/>
    <w:rsid w:val="00E069FC"/>
    <w:rsid w:val="00E167CF"/>
    <w:rsid w:val="00E273F7"/>
    <w:rsid w:val="00E3310D"/>
    <w:rsid w:val="00E35740"/>
    <w:rsid w:val="00E375DA"/>
    <w:rsid w:val="00E406E2"/>
    <w:rsid w:val="00E4385B"/>
    <w:rsid w:val="00E43FE7"/>
    <w:rsid w:val="00E47DDC"/>
    <w:rsid w:val="00E5740A"/>
    <w:rsid w:val="00E6514B"/>
    <w:rsid w:val="00E6720E"/>
    <w:rsid w:val="00E77F61"/>
    <w:rsid w:val="00E8050E"/>
    <w:rsid w:val="00E82755"/>
    <w:rsid w:val="00E84536"/>
    <w:rsid w:val="00E84A0E"/>
    <w:rsid w:val="00E86E26"/>
    <w:rsid w:val="00E87764"/>
    <w:rsid w:val="00E90F8B"/>
    <w:rsid w:val="00E92B7D"/>
    <w:rsid w:val="00EA0BA0"/>
    <w:rsid w:val="00EA0DDF"/>
    <w:rsid w:val="00EA19F1"/>
    <w:rsid w:val="00EA317A"/>
    <w:rsid w:val="00EA3DAF"/>
    <w:rsid w:val="00EB0BCD"/>
    <w:rsid w:val="00EB30A3"/>
    <w:rsid w:val="00EB7013"/>
    <w:rsid w:val="00EC016E"/>
    <w:rsid w:val="00EC1162"/>
    <w:rsid w:val="00EC2707"/>
    <w:rsid w:val="00EC2AD6"/>
    <w:rsid w:val="00EC32CF"/>
    <w:rsid w:val="00EC4088"/>
    <w:rsid w:val="00EC5E5A"/>
    <w:rsid w:val="00EE0DB0"/>
    <w:rsid w:val="00EE254E"/>
    <w:rsid w:val="00EF3294"/>
    <w:rsid w:val="00F01668"/>
    <w:rsid w:val="00F061B1"/>
    <w:rsid w:val="00F14586"/>
    <w:rsid w:val="00F30079"/>
    <w:rsid w:val="00F30B10"/>
    <w:rsid w:val="00F37AA6"/>
    <w:rsid w:val="00F37B05"/>
    <w:rsid w:val="00F37CAD"/>
    <w:rsid w:val="00F47AE7"/>
    <w:rsid w:val="00F507BB"/>
    <w:rsid w:val="00F5608B"/>
    <w:rsid w:val="00F5755E"/>
    <w:rsid w:val="00F675E4"/>
    <w:rsid w:val="00F73D93"/>
    <w:rsid w:val="00F8753B"/>
    <w:rsid w:val="00F92A21"/>
    <w:rsid w:val="00FA7D31"/>
    <w:rsid w:val="00FB039C"/>
    <w:rsid w:val="00FB05A7"/>
    <w:rsid w:val="00FB5CB1"/>
    <w:rsid w:val="00FB5EB0"/>
    <w:rsid w:val="00FC415B"/>
    <w:rsid w:val="00FC63ED"/>
    <w:rsid w:val="00FD2566"/>
    <w:rsid w:val="00FD31A2"/>
    <w:rsid w:val="00FD383E"/>
    <w:rsid w:val="00FD46D4"/>
    <w:rsid w:val="00FE64B8"/>
    <w:rsid w:val="00FE7665"/>
    <w:rsid w:val="00FF236B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713D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EA3D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DF42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960B-5DFF-4A00-AFC6-1EC96334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12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Зелянина Наталья Владимировна</cp:lastModifiedBy>
  <cp:revision>207</cp:revision>
  <cp:lastPrinted>2024-02-20T06:52:00Z</cp:lastPrinted>
  <dcterms:created xsi:type="dcterms:W3CDTF">2019-03-19T12:51:00Z</dcterms:created>
  <dcterms:modified xsi:type="dcterms:W3CDTF">2024-02-20T06:52:00Z</dcterms:modified>
</cp:coreProperties>
</file>