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69" w:rsidRDefault="00CB6425" w:rsidP="00127AAF">
      <w:pPr>
        <w:pStyle w:val="a9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B6425" w:rsidRDefault="00CB6425" w:rsidP="00127AAF">
      <w:pPr>
        <w:pStyle w:val="a9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CB6425" w:rsidRPr="005D709C" w:rsidRDefault="00CB6425" w:rsidP="00127AAF">
      <w:pPr>
        <w:pStyle w:val="a9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Холмогорского муниципального округа Архангельской области</w:t>
      </w:r>
    </w:p>
    <w:p w:rsidR="00DC3E88" w:rsidRPr="005D709C" w:rsidRDefault="00CB6425" w:rsidP="00127AAF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7AA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марта 2023 года №</w:t>
      </w:r>
      <w:r w:rsidR="00127AAF">
        <w:rPr>
          <w:rFonts w:ascii="Times New Roman" w:hAnsi="Times New Roman" w:cs="Times New Roman"/>
          <w:sz w:val="28"/>
          <w:szCs w:val="28"/>
        </w:rPr>
        <w:t xml:space="preserve"> 428</w:t>
      </w:r>
    </w:p>
    <w:p w:rsidR="00486568" w:rsidRPr="005D709C" w:rsidRDefault="00486568" w:rsidP="00CB642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6568" w:rsidRPr="005D709C" w:rsidRDefault="00486568" w:rsidP="00CB6425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5D709C">
        <w:rPr>
          <w:b/>
          <w:bCs/>
          <w:sz w:val="28"/>
          <w:szCs w:val="28"/>
        </w:rPr>
        <w:t>ГОДОВОЙ ОТЧЕТ о реализации в</w:t>
      </w:r>
      <w:r w:rsidR="00087CE1">
        <w:rPr>
          <w:b/>
          <w:bCs/>
          <w:sz w:val="28"/>
          <w:szCs w:val="28"/>
        </w:rPr>
        <w:t xml:space="preserve"> 2022</w:t>
      </w:r>
      <w:r w:rsidRPr="005D709C">
        <w:rPr>
          <w:b/>
          <w:bCs/>
          <w:sz w:val="28"/>
          <w:szCs w:val="28"/>
        </w:rPr>
        <w:t xml:space="preserve"> году муниципальной программы</w:t>
      </w:r>
      <w:r w:rsidR="00A762C1" w:rsidRPr="005D709C">
        <w:rPr>
          <w:sz w:val="28"/>
          <w:szCs w:val="28"/>
        </w:rPr>
        <w:t xml:space="preserve"> </w:t>
      </w:r>
      <w:r w:rsidRPr="005D709C">
        <w:rPr>
          <w:b/>
          <w:sz w:val="28"/>
          <w:szCs w:val="28"/>
        </w:rPr>
        <w:t>«</w:t>
      </w:r>
      <w:r w:rsidR="003E5228" w:rsidRPr="003E5228">
        <w:rPr>
          <w:b/>
          <w:sz w:val="28"/>
          <w:szCs w:val="28"/>
        </w:rPr>
        <w:t>Строительство и капитальный ремонт объектов муниципальной собственности</w:t>
      </w:r>
      <w:r w:rsidRPr="005D709C">
        <w:rPr>
          <w:b/>
          <w:sz w:val="28"/>
          <w:szCs w:val="28"/>
        </w:rPr>
        <w:t>»</w:t>
      </w:r>
    </w:p>
    <w:p w:rsidR="00486568" w:rsidRPr="005D709C" w:rsidRDefault="00486568" w:rsidP="00CB642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568" w:rsidRPr="005D709C" w:rsidRDefault="00486568" w:rsidP="00CB642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6568" w:rsidRPr="00A762C1" w:rsidRDefault="00486568" w:rsidP="00CB6425">
      <w:pPr>
        <w:jc w:val="both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CB6425">
      <w:pPr>
        <w:spacing w:line="200" w:lineRule="exact"/>
        <w:jc w:val="both"/>
        <w:rPr>
          <w:sz w:val="28"/>
          <w:szCs w:val="28"/>
        </w:rPr>
      </w:pPr>
    </w:p>
    <w:p w:rsidR="00CB6425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В 2022 году в рамках муниципальной программы «Строительство и</w:t>
      </w:r>
      <w:r w:rsidRPr="00127A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27AAF">
        <w:rPr>
          <w:rFonts w:ascii="Times New Roman" w:hAnsi="Times New Roman" w:cs="Times New Roman"/>
          <w:sz w:val="28"/>
          <w:szCs w:val="28"/>
        </w:rPr>
        <w:t>капитальный ремонт объектов муниципальной собственности», утвержденной постановлением администрации МО «Холмогорский муниципальный район» от 10 ноября 2020 года № 246, осуществлялась реализация следующих мероприятий:</w:t>
      </w:r>
    </w:p>
    <w:p w:rsidR="00CB6425" w:rsidRPr="00127AAF" w:rsidRDefault="003B5072" w:rsidP="00127AA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1) мероприятие «</w:t>
      </w:r>
      <w:r w:rsidR="00CB6425" w:rsidRPr="00127AAF">
        <w:rPr>
          <w:rFonts w:ascii="Times New Roman" w:hAnsi="Times New Roman" w:cs="Times New Roman"/>
          <w:sz w:val="28"/>
          <w:szCs w:val="28"/>
        </w:rPr>
        <w:t xml:space="preserve">Разработка проектов планировки территорий и проектов межевания территорий». В отчетном периоде выполнены </w:t>
      </w:r>
      <w:r w:rsidR="00A564BB" w:rsidRPr="00127AAF">
        <w:rPr>
          <w:rFonts w:ascii="Times New Roman" w:hAnsi="Times New Roman" w:cs="Times New Roman"/>
          <w:sz w:val="28"/>
          <w:szCs w:val="28"/>
        </w:rPr>
        <w:t>кадастровые работы по межеванию шести земельных участков для малоэтажной многоквартирной жилой застройки, расположенных по адресу: Архангельская область, Холмогорский район, д. Одиночка;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2) мероприятие «Ремонт объектов муниципальной собственности». В отчетном периоде выполнены следующие работы:</w:t>
      </w:r>
    </w:p>
    <w:p w:rsidR="00CB6425" w:rsidRPr="00127AAF" w:rsidRDefault="005141E9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proofErr w:type="spellStart"/>
      <w:r w:rsidRPr="00127AAF">
        <w:rPr>
          <w:rFonts w:ascii="Times New Roman" w:hAnsi="Times New Roman" w:cs="Times New Roman"/>
          <w:sz w:val="28"/>
          <w:szCs w:val="28"/>
        </w:rPr>
        <w:t>теплоузла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 xml:space="preserve"> (замена задвижек) в здании администрации Холмогорского муниципального района</w:t>
      </w:r>
      <w:r w:rsidR="00506BEC" w:rsidRPr="00127AAF">
        <w:rPr>
          <w:rFonts w:ascii="Times New Roman" w:hAnsi="Times New Roman" w:cs="Times New Roman"/>
          <w:sz w:val="28"/>
          <w:szCs w:val="28"/>
        </w:rPr>
        <w:t>.</w:t>
      </w:r>
      <w:r w:rsidR="00506BEC" w:rsidRPr="00127AAF">
        <w:rPr>
          <w:sz w:val="28"/>
          <w:szCs w:val="28"/>
        </w:rPr>
        <w:t xml:space="preserve"> </w:t>
      </w:r>
      <w:r w:rsidR="00506BEC" w:rsidRPr="00127AAF">
        <w:rPr>
          <w:rFonts w:ascii="Times New Roman" w:hAnsi="Times New Roman" w:cs="Times New Roman"/>
          <w:sz w:val="28"/>
          <w:szCs w:val="28"/>
        </w:rPr>
        <w:t>Выполнены работы по замене задвижек в здании администрации Холмогорского муниципального района;</w:t>
      </w:r>
    </w:p>
    <w:p w:rsidR="00CB6425" w:rsidRPr="00127AAF" w:rsidRDefault="005141E9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текущий ремонт гидротехнического сооружения по адресу: Архангельская область, Холмогорский район, МО "Матигорское", д. Заозерье</w:t>
      </w:r>
      <w:r w:rsidR="00506BEC" w:rsidRPr="00127AAF">
        <w:rPr>
          <w:rFonts w:ascii="Times New Roman" w:hAnsi="Times New Roman" w:cs="Times New Roman"/>
          <w:sz w:val="28"/>
          <w:szCs w:val="28"/>
        </w:rPr>
        <w:t>.</w:t>
      </w:r>
      <w:r w:rsidR="00506BEC" w:rsidRPr="00127AAF">
        <w:rPr>
          <w:sz w:val="28"/>
          <w:szCs w:val="28"/>
        </w:rPr>
        <w:t xml:space="preserve"> </w:t>
      </w:r>
      <w:r w:rsidR="00506BEC" w:rsidRPr="00127AAF">
        <w:rPr>
          <w:rFonts w:ascii="Times New Roman" w:hAnsi="Times New Roman" w:cs="Times New Roman"/>
          <w:sz w:val="28"/>
          <w:szCs w:val="28"/>
        </w:rPr>
        <w:t>Выполнен текущий ремонт гидротехнического сооружения в д. Заозерье;</w:t>
      </w:r>
    </w:p>
    <w:p w:rsidR="00CB6425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3) мероприятие «Разработка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включая инженерные изыскания и разработку квартирограммы». </w:t>
      </w:r>
      <w:r w:rsidR="00436705" w:rsidRPr="00127AAF">
        <w:rPr>
          <w:rFonts w:ascii="Times New Roman" w:hAnsi="Times New Roman" w:cs="Times New Roman"/>
          <w:sz w:val="28"/>
          <w:szCs w:val="28"/>
        </w:rPr>
        <w:t>Работы не выполнены. Срок исполнения договора – третий квартал 2023 года.</w:t>
      </w:r>
      <w:r w:rsidRPr="00127AA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01B8B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4) мероприятие «</w:t>
      </w:r>
      <w:r w:rsidR="00301B8B" w:rsidRPr="00127AAF">
        <w:rPr>
          <w:rFonts w:ascii="Times New Roman" w:hAnsi="Times New Roman" w:cs="Times New Roman"/>
          <w:sz w:val="28"/>
          <w:szCs w:val="28"/>
        </w:rPr>
        <w:t>Приобретение жилых помещений для переселения граждан</w:t>
      </w:r>
      <w:r w:rsidRPr="00127AAF">
        <w:rPr>
          <w:rFonts w:ascii="Times New Roman" w:hAnsi="Times New Roman" w:cs="Times New Roman"/>
          <w:sz w:val="28"/>
          <w:szCs w:val="28"/>
        </w:rPr>
        <w:t>». В отчетном периоде</w:t>
      </w:r>
      <w:r w:rsidR="00506BEC" w:rsidRPr="00127AAF">
        <w:rPr>
          <w:sz w:val="28"/>
          <w:szCs w:val="28"/>
        </w:rPr>
        <w:t xml:space="preserve"> </w:t>
      </w:r>
      <w:r w:rsidR="00506BEC" w:rsidRPr="00127AAF">
        <w:rPr>
          <w:rFonts w:ascii="Times New Roman" w:hAnsi="Times New Roman" w:cs="Times New Roman"/>
          <w:sz w:val="28"/>
          <w:szCs w:val="28"/>
        </w:rPr>
        <w:t>приобретены жилые помещения для жителей аварийных домов в  МО «Холмогорский муниципальный район»</w:t>
      </w:r>
      <w:r w:rsidR="00436705" w:rsidRPr="00127AAF">
        <w:rPr>
          <w:rFonts w:ascii="Times New Roman" w:hAnsi="Times New Roman" w:cs="Times New Roman"/>
          <w:sz w:val="28"/>
          <w:szCs w:val="28"/>
        </w:rPr>
        <w:t xml:space="preserve"> (</w:t>
      </w:r>
      <w:r w:rsidR="00506BEC" w:rsidRPr="00127AAF">
        <w:rPr>
          <w:rFonts w:ascii="Times New Roman" w:hAnsi="Times New Roman" w:cs="Times New Roman"/>
          <w:sz w:val="28"/>
          <w:szCs w:val="28"/>
        </w:rPr>
        <w:t>МО СП «Холмогорское», МО «</w:t>
      </w:r>
      <w:r w:rsidR="00436705" w:rsidRPr="00127AAF">
        <w:rPr>
          <w:rFonts w:ascii="Times New Roman" w:hAnsi="Times New Roman" w:cs="Times New Roman"/>
          <w:sz w:val="28"/>
          <w:szCs w:val="28"/>
        </w:rPr>
        <w:t>Матигорское</w:t>
      </w:r>
      <w:r w:rsidR="00506BEC" w:rsidRPr="00127AAF">
        <w:rPr>
          <w:rFonts w:ascii="Times New Roman" w:hAnsi="Times New Roman" w:cs="Times New Roman"/>
          <w:sz w:val="28"/>
          <w:szCs w:val="28"/>
        </w:rPr>
        <w:t>», МО « Емецкое»</w:t>
      </w:r>
      <w:r w:rsidR="00436705" w:rsidRPr="00127AAF">
        <w:rPr>
          <w:rFonts w:ascii="Times New Roman" w:hAnsi="Times New Roman" w:cs="Times New Roman"/>
          <w:sz w:val="28"/>
          <w:szCs w:val="28"/>
        </w:rPr>
        <w:t>)</w:t>
      </w:r>
      <w:r w:rsidR="00506BEC" w:rsidRPr="00127AAF">
        <w:rPr>
          <w:rFonts w:ascii="Times New Roman" w:hAnsi="Times New Roman" w:cs="Times New Roman"/>
          <w:sz w:val="28"/>
          <w:szCs w:val="28"/>
        </w:rPr>
        <w:t>;</w:t>
      </w:r>
    </w:p>
    <w:p w:rsidR="00506BEC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5) мероприятие «</w:t>
      </w:r>
      <w:r w:rsidR="00301B8B" w:rsidRPr="00127AAF">
        <w:rPr>
          <w:rFonts w:ascii="Times New Roman" w:hAnsi="Times New Roman" w:cs="Times New Roman"/>
          <w:sz w:val="28"/>
          <w:szCs w:val="28"/>
        </w:rPr>
        <w:t>Осуществление технологического присоединения и получение технических условий</w:t>
      </w:r>
      <w:r w:rsidRPr="00127AAF">
        <w:rPr>
          <w:rFonts w:ascii="Times New Roman" w:hAnsi="Times New Roman" w:cs="Times New Roman"/>
          <w:sz w:val="28"/>
          <w:szCs w:val="28"/>
        </w:rPr>
        <w:t xml:space="preserve">». </w:t>
      </w:r>
      <w:r w:rsidR="00506BEC" w:rsidRPr="00127AAF">
        <w:rPr>
          <w:rFonts w:ascii="Times New Roman" w:hAnsi="Times New Roman" w:cs="Times New Roman"/>
          <w:sz w:val="28"/>
          <w:szCs w:val="28"/>
        </w:rPr>
        <w:t xml:space="preserve">Получены технические условия (ТУ) с </w:t>
      </w:r>
      <w:r w:rsidR="00506BEC" w:rsidRPr="00127AAF">
        <w:rPr>
          <w:rFonts w:ascii="Times New Roman" w:hAnsi="Times New Roman" w:cs="Times New Roman"/>
          <w:sz w:val="28"/>
          <w:szCs w:val="28"/>
        </w:rPr>
        <w:lastRenderedPageBreak/>
        <w:t>расчетом на техническое подключение электролинии для строительства многоквартирных домов в пос. Луковецкий;</w:t>
      </w:r>
    </w:p>
    <w:p w:rsidR="00436705" w:rsidRPr="00127AAF" w:rsidRDefault="00405CBB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6)</w:t>
      </w:r>
      <w:r w:rsidRPr="00127AAF">
        <w:rPr>
          <w:sz w:val="28"/>
          <w:szCs w:val="28"/>
        </w:rPr>
        <w:t xml:space="preserve"> </w:t>
      </w:r>
      <w:r w:rsidRPr="00127AAF">
        <w:rPr>
          <w:rFonts w:ascii="Times New Roman" w:hAnsi="Times New Roman" w:cs="Times New Roman"/>
          <w:sz w:val="28"/>
          <w:szCs w:val="28"/>
        </w:rPr>
        <w:t xml:space="preserve">мероприятие «Приобретение жилых помещений для переселения граждан из жилого дома, расположенного по адресу: с. Холмогоры, ул. </w:t>
      </w:r>
    </w:p>
    <w:p w:rsidR="003B7584" w:rsidRPr="00127AAF" w:rsidRDefault="00405CBB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Ломоносова,  д. 64 и 64, корп. 2».</w:t>
      </w:r>
      <w:r w:rsidRPr="00127AAF">
        <w:rPr>
          <w:sz w:val="28"/>
          <w:szCs w:val="28"/>
        </w:rPr>
        <w:t xml:space="preserve"> </w:t>
      </w:r>
      <w:r w:rsidR="00436705" w:rsidRPr="00127AAF">
        <w:rPr>
          <w:rFonts w:ascii="Times New Roman" w:hAnsi="Times New Roman" w:cs="Times New Roman"/>
          <w:sz w:val="28"/>
          <w:szCs w:val="28"/>
        </w:rPr>
        <w:t>Приобретено 6 квартир для переселения</w:t>
      </w:r>
      <w:r w:rsidR="003B7584" w:rsidRPr="00127AAF">
        <w:rPr>
          <w:sz w:val="28"/>
          <w:szCs w:val="28"/>
        </w:rPr>
        <w:t xml:space="preserve"> </w:t>
      </w:r>
      <w:r w:rsidR="003B7584" w:rsidRPr="00127AAF">
        <w:rPr>
          <w:rFonts w:ascii="Times New Roman" w:hAnsi="Times New Roman" w:cs="Times New Roman"/>
          <w:sz w:val="28"/>
          <w:szCs w:val="28"/>
        </w:rPr>
        <w:t xml:space="preserve">граждан из жилого дома, расположенного по адресу: с. Холмогоры, ул. </w:t>
      </w:r>
    </w:p>
    <w:p w:rsidR="00405CBB" w:rsidRPr="00127AAF" w:rsidRDefault="003B7584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Ломоносова,  д. 64 и 64, корп. 2</w:t>
      </w:r>
      <w:r w:rsidR="00405CBB" w:rsidRPr="00127AAF">
        <w:rPr>
          <w:rFonts w:ascii="Times New Roman" w:hAnsi="Times New Roman" w:cs="Times New Roman"/>
          <w:sz w:val="28"/>
          <w:szCs w:val="28"/>
        </w:rPr>
        <w:t>:</w:t>
      </w:r>
    </w:p>
    <w:p w:rsidR="00CB6425" w:rsidRPr="00127AAF" w:rsidRDefault="00405CBB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7</w:t>
      </w:r>
      <w:r w:rsidR="00CB6425" w:rsidRPr="00127AAF">
        <w:rPr>
          <w:rFonts w:ascii="Times New Roman" w:hAnsi="Times New Roman" w:cs="Times New Roman"/>
          <w:sz w:val="28"/>
          <w:szCs w:val="28"/>
        </w:rPr>
        <w:t>) мероприятие «</w:t>
      </w:r>
      <w:r w:rsidRPr="00127AAF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по строительству и реконструкции объектов коммунальной инфраструктуры, водоснабжения, водоотведения и теплоснабжения</w:t>
      </w:r>
      <w:r w:rsidR="00CB6425" w:rsidRPr="00127AAF">
        <w:rPr>
          <w:rFonts w:ascii="Times New Roman" w:hAnsi="Times New Roman" w:cs="Times New Roman"/>
          <w:sz w:val="28"/>
          <w:szCs w:val="28"/>
        </w:rPr>
        <w:t>». В отчетном периоде были выполнены следующие работы:</w:t>
      </w:r>
    </w:p>
    <w:p w:rsidR="00405CBB" w:rsidRPr="00127AAF" w:rsidRDefault="00405CBB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разработана проектно-сметная документация </w:t>
      </w:r>
      <w:r w:rsidR="00B03FA1" w:rsidRPr="00127AAF">
        <w:rPr>
          <w:rFonts w:ascii="Times New Roman" w:hAnsi="Times New Roman" w:cs="Times New Roman"/>
          <w:sz w:val="28"/>
          <w:szCs w:val="28"/>
        </w:rPr>
        <w:t>по объекту «</w:t>
      </w:r>
      <w:proofErr w:type="spellStart"/>
      <w:proofErr w:type="gramStart"/>
      <w:r w:rsidR="00B03FA1" w:rsidRPr="00127AAF">
        <w:rPr>
          <w:rFonts w:ascii="Times New Roman" w:hAnsi="Times New Roman" w:cs="Times New Roman"/>
          <w:sz w:val="28"/>
          <w:szCs w:val="28"/>
        </w:rPr>
        <w:t>Строительст</w:t>
      </w:r>
      <w:proofErr w:type="spellEnd"/>
      <w:r w:rsidR="00B03FA1" w:rsidRPr="00127AAF"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End"/>
      <w:r w:rsidR="00B03FA1" w:rsidRPr="00127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FA1" w:rsidRPr="00127AAF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B03FA1" w:rsidRPr="00127AAF">
        <w:rPr>
          <w:rFonts w:ascii="Times New Roman" w:hAnsi="Times New Roman" w:cs="Times New Roman"/>
          <w:sz w:val="28"/>
          <w:szCs w:val="28"/>
        </w:rPr>
        <w:t>-модульной водоочистной станции, пос. Двинской»</w:t>
      </w:r>
      <w:r w:rsidRPr="00127AAF">
        <w:rPr>
          <w:rFonts w:ascii="Times New Roman" w:hAnsi="Times New Roman" w:cs="Times New Roman"/>
          <w:sz w:val="28"/>
          <w:szCs w:val="28"/>
        </w:rPr>
        <w:t>;</w:t>
      </w:r>
    </w:p>
    <w:p w:rsidR="00405CBB" w:rsidRPr="00127AAF" w:rsidRDefault="00405CBB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разработана п</w:t>
      </w:r>
      <w:r w:rsidR="00B03FA1" w:rsidRPr="00127AAF">
        <w:rPr>
          <w:rFonts w:ascii="Times New Roman" w:hAnsi="Times New Roman" w:cs="Times New Roman"/>
          <w:sz w:val="28"/>
          <w:szCs w:val="28"/>
        </w:rPr>
        <w:t>роектно-сметная документация по объекту: «Реконструкция системы водоснабжения Холмогорского района».</w:t>
      </w:r>
      <w:r w:rsidRPr="00127AAF">
        <w:rPr>
          <w:rFonts w:ascii="Times New Roman" w:hAnsi="Times New Roman" w:cs="Times New Roman"/>
          <w:sz w:val="28"/>
          <w:szCs w:val="28"/>
        </w:rPr>
        <w:t>;</w:t>
      </w:r>
    </w:p>
    <w:p w:rsidR="00405CBB" w:rsidRPr="00127AAF" w:rsidRDefault="00405CBB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разработана пр</w:t>
      </w:r>
      <w:r w:rsidR="00B03FA1" w:rsidRPr="00127AAF">
        <w:rPr>
          <w:rFonts w:ascii="Times New Roman" w:hAnsi="Times New Roman" w:cs="Times New Roman"/>
          <w:sz w:val="28"/>
          <w:szCs w:val="28"/>
        </w:rPr>
        <w:t>оектно-сметная документация</w:t>
      </w:r>
      <w:r w:rsidRPr="00127AAF">
        <w:rPr>
          <w:rFonts w:ascii="Times New Roman" w:hAnsi="Times New Roman" w:cs="Times New Roman"/>
          <w:sz w:val="28"/>
          <w:szCs w:val="28"/>
        </w:rPr>
        <w:t xml:space="preserve"> по</w:t>
      </w:r>
      <w:r w:rsidR="00B03FA1" w:rsidRPr="00127AAF">
        <w:rPr>
          <w:rFonts w:ascii="Times New Roman" w:hAnsi="Times New Roman" w:cs="Times New Roman"/>
          <w:sz w:val="28"/>
          <w:szCs w:val="28"/>
        </w:rPr>
        <w:t xml:space="preserve"> объекту «Строительство, реконструкция системы водоснабжения пос. </w:t>
      </w:r>
      <w:proofErr w:type="gramStart"/>
      <w:r w:rsidR="00B03FA1" w:rsidRPr="00127AAF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B03FA1" w:rsidRPr="00127AAF">
        <w:rPr>
          <w:rFonts w:ascii="Times New Roman" w:hAnsi="Times New Roman" w:cs="Times New Roman"/>
          <w:sz w:val="28"/>
          <w:szCs w:val="28"/>
        </w:rPr>
        <w:t xml:space="preserve"> МО «Светлозерское»</w:t>
      </w:r>
      <w:r w:rsidRPr="00127AAF">
        <w:rPr>
          <w:rFonts w:ascii="Times New Roman" w:hAnsi="Times New Roman" w:cs="Times New Roman"/>
          <w:sz w:val="28"/>
          <w:szCs w:val="28"/>
        </w:rPr>
        <w:t>;</w:t>
      </w:r>
    </w:p>
    <w:p w:rsidR="00405CBB" w:rsidRPr="00127AAF" w:rsidRDefault="00405CBB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разработана проектно-сметная документация </w:t>
      </w:r>
      <w:r w:rsidR="00B03FA1" w:rsidRPr="00127AAF">
        <w:rPr>
          <w:rFonts w:ascii="Times New Roman" w:hAnsi="Times New Roman" w:cs="Times New Roman"/>
          <w:sz w:val="28"/>
          <w:szCs w:val="28"/>
        </w:rPr>
        <w:t>по объекту: котельная МО "Матигорское", дер. Данилово</w:t>
      </w:r>
      <w:r w:rsidRPr="00127AAF">
        <w:rPr>
          <w:rFonts w:ascii="Times New Roman" w:hAnsi="Times New Roman" w:cs="Times New Roman"/>
          <w:sz w:val="28"/>
          <w:szCs w:val="28"/>
        </w:rPr>
        <w:t>;</w:t>
      </w:r>
    </w:p>
    <w:p w:rsidR="00405CBB" w:rsidRPr="00127AAF" w:rsidRDefault="00405CBB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получено согласование </w:t>
      </w:r>
      <w:r w:rsidR="00B03FA1" w:rsidRPr="00127AAF">
        <w:rPr>
          <w:rFonts w:ascii="Times New Roman" w:hAnsi="Times New Roman" w:cs="Times New Roman"/>
          <w:sz w:val="28"/>
          <w:szCs w:val="28"/>
        </w:rPr>
        <w:t>точки сброса очищенных проектируемыми канализационными очистными сооружениями села Холмогоры точки стоков в водный объект</w:t>
      </w:r>
      <w:r w:rsidRPr="00127AAF">
        <w:rPr>
          <w:rFonts w:ascii="Times New Roman" w:hAnsi="Times New Roman" w:cs="Times New Roman"/>
          <w:sz w:val="28"/>
          <w:szCs w:val="28"/>
        </w:rPr>
        <w:t>;</w:t>
      </w:r>
    </w:p>
    <w:p w:rsidR="00CB6425" w:rsidRPr="00127AAF" w:rsidRDefault="00405CBB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8</w:t>
      </w:r>
      <w:r w:rsidR="00CB6425" w:rsidRPr="00127AAF">
        <w:rPr>
          <w:rFonts w:ascii="Times New Roman" w:hAnsi="Times New Roman" w:cs="Times New Roman"/>
          <w:sz w:val="28"/>
          <w:szCs w:val="28"/>
        </w:rPr>
        <w:t>) мероприятие «</w:t>
      </w:r>
      <w:r w:rsidRPr="00127AAF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водоснабжения, водоотведения, теплоснабжения и ремонт жилищно-коммунальной инфраструктуры</w:t>
      </w:r>
      <w:r w:rsidR="00CB6425" w:rsidRPr="00127AAF">
        <w:rPr>
          <w:rFonts w:ascii="Times New Roman" w:hAnsi="Times New Roman" w:cs="Times New Roman"/>
          <w:sz w:val="28"/>
          <w:szCs w:val="28"/>
        </w:rPr>
        <w:t xml:space="preserve">». </w:t>
      </w:r>
      <w:r w:rsidR="00301B8B" w:rsidRPr="00127AAF">
        <w:rPr>
          <w:rFonts w:ascii="Times New Roman" w:hAnsi="Times New Roman" w:cs="Times New Roman"/>
          <w:sz w:val="28"/>
          <w:szCs w:val="28"/>
        </w:rPr>
        <w:t>В отчетном периоде были выполнены следующие работы</w:t>
      </w:r>
      <w:r w:rsidR="00BC2FAF" w:rsidRPr="00127AAF">
        <w:rPr>
          <w:rFonts w:ascii="Times New Roman" w:hAnsi="Times New Roman" w:cs="Times New Roman"/>
          <w:sz w:val="28"/>
          <w:szCs w:val="28"/>
        </w:rPr>
        <w:t>:</w:t>
      </w:r>
    </w:p>
    <w:p w:rsidR="00BC2FAF" w:rsidRPr="00127AAF" w:rsidRDefault="001E6EC8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по о</w:t>
      </w:r>
      <w:r w:rsidR="00E81617" w:rsidRPr="00127AAF">
        <w:rPr>
          <w:rFonts w:ascii="Times New Roman" w:hAnsi="Times New Roman" w:cs="Times New Roman"/>
          <w:sz w:val="28"/>
          <w:szCs w:val="28"/>
        </w:rPr>
        <w:t xml:space="preserve">бъекту питьевого водоснабжения </w:t>
      </w:r>
      <w:r w:rsidRPr="00127AAF">
        <w:rPr>
          <w:rFonts w:ascii="Times New Roman" w:hAnsi="Times New Roman" w:cs="Times New Roman"/>
          <w:sz w:val="28"/>
          <w:szCs w:val="28"/>
        </w:rPr>
        <w:t>«Станция очистки холодной воды» по адресу: Архангельская область, Холмогорский райо</w:t>
      </w:r>
      <w:r w:rsidR="00E81617" w:rsidRPr="00127AAF">
        <w:rPr>
          <w:rFonts w:ascii="Times New Roman" w:hAnsi="Times New Roman" w:cs="Times New Roman"/>
          <w:sz w:val="28"/>
          <w:szCs w:val="28"/>
        </w:rPr>
        <w:t>н, МО «Емецкое», дер. Кузнецово</w:t>
      </w:r>
      <w:r w:rsidRPr="00127AAF">
        <w:rPr>
          <w:rFonts w:ascii="Times New Roman" w:hAnsi="Times New Roman" w:cs="Times New Roman"/>
          <w:sz w:val="28"/>
          <w:szCs w:val="28"/>
        </w:rPr>
        <w:t xml:space="preserve"> произведен монтаж станции, проведены </w:t>
      </w:r>
      <w:proofErr w:type="spellStart"/>
      <w:proofErr w:type="gramStart"/>
      <w:r w:rsidRPr="00127AAF">
        <w:rPr>
          <w:rFonts w:ascii="Times New Roman" w:hAnsi="Times New Roman" w:cs="Times New Roman"/>
          <w:sz w:val="28"/>
          <w:szCs w:val="28"/>
        </w:rPr>
        <w:t>пуско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 xml:space="preserve"> – наладочные</w:t>
      </w:r>
      <w:proofErr w:type="gramEnd"/>
      <w:r w:rsidRPr="00127AAF">
        <w:rPr>
          <w:rFonts w:ascii="Times New Roman" w:hAnsi="Times New Roman" w:cs="Times New Roman"/>
          <w:sz w:val="28"/>
          <w:szCs w:val="28"/>
        </w:rPr>
        <w:t xml:space="preserve"> работы;</w:t>
      </w:r>
      <w:r w:rsidR="00BC2FAF" w:rsidRPr="0012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FAF" w:rsidRPr="00127AAF" w:rsidRDefault="00BC2FAF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поставка холодного водоснабжения в дер. </w:t>
      </w:r>
      <w:proofErr w:type="spellStart"/>
      <w:r w:rsidRPr="00127AAF">
        <w:rPr>
          <w:rFonts w:ascii="Times New Roman" w:hAnsi="Times New Roman" w:cs="Times New Roman"/>
          <w:sz w:val="28"/>
          <w:szCs w:val="28"/>
        </w:rPr>
        <w:t>Рембуево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>;</w:t>
      </w:r>
    </w:p>
    <w:p w:rsidR="00BC2FAF" w:rsidRPr="00127AAF" w:rsidRDefault="00E81617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устройство/ремонт объектов водоснабжения/водоотведения (</w:t>
      </w:r>
      <w:r w:rsidR="00BC2FAF" w:rsidRPr="00127AAF">
        <w:rPr>
          <w:rFonts w:ascii="Times New Roman" w:hAnsi="Times New Roman" w:cs="Times New Roman"/>
          <w:sz w:val="28"/>
          <w:szCs w:val="28"/>
        </w:rPr>
        <w:t>выполнен ремонт водонапорной башни в МО "</w:t>
      </w:r>
      <w:proofErr w:type="spellStart"/>
      <w:r w:rsidR="00BC2FAF" w:rsidRPr="00127AAF">
        <w:rPr>
          <w:rFonts w:ascii="Times New Roman" w:hAnsi="Times New Roman" w:cs="Times New Roman"/>
          <w:sz w:val="28"/>
          <w:szCs w:val="28"/>
        </w:rPr>
        <w:t>Ракульское</w:t>
      </w:r>
      <w:proofErr w:type="spellEnd"/>
      <w:r w:rsidR="00BC2FAF" w:rsidRPr="00127AAF">
        <w:rPr>
          <w:rFonts w:ascii="Times New Roman" w:hAnsi="Times New Roman" w:cs="Times New Roman"/>
          <w:sz w:val="28"/>
          <w:szCs w:val="28"/>
        </w:rPr>
        <w:t xml:space="preserve">", установлены </w:t>
      </w:r>
      <w:proofErr w:type="spellStart"/>
      <w:r w:rsidR="00BC2FAF" w:rsidRPr="00127AAF">
        <w:rPr>
          <w:rFonts w:ascii="Times New Roman" w:hAnsi="Times New Roman" w:cs="Times New Roman"/>
          <w:sz w:val="28"/>
          <w:szCs w:val="28"/>
        </w:rPr>
        <w:t>гидроаккумуляторы</w:t>
      </w:r>
      <w:proofErr w:type="spellEnd"/>
      <w:r w:rsidR="00BC2FAF" w:rsidRPr="00127AAF">
        <w:rPr>
          <w:rFonts w:ascii="Times New Roman" w:hAnsi="Times New Roman" w:cs="Times New Roman"/>
          <w:sz w:val="28"/>
          <w:szCs w:val="28"/>
        </w:rPr>
        <w:t xml:space="preserve"> в МО "Матигорское" и МО СП "Холмогорское", выполнено устройство водоразборной колонки в д. </w:t>
      </w:r>
      <w:proofErr w:type="spellStart"/>
      <w:r w:rsidR="00BC2FAF" w:rsidRPr="00127AAF">
        <w:rPr>
          <w:rFonts w:ascii="Times New Roman" w:hAnsi="Times New Roman" w:cs="Times New Roman"/>
          <w:sz w:val="28"/>
          <w:szCs w:val="28"/>
        </w:rPr>
        <w:t>Нифериха</w:t>
      </w:r>
      <w:proofErr w:type="spellEnd"/>
      <w:r w:rsidR="00BC2FAF" w:rsidRPr="00127AAF">
        <w:rPr>
          <w:rFonts w:ascii="Times New Roman" w:hAnsi="Times New Roman" w:cs="Times New Roman"/>
          <w:sz w:val="28"/>
          <w:szCs w:val="28"/>
        </w:rPr>
        <w:t>, произведен ремонт напорной канализационной сети в МО "Матигорское"</w:t>
      </w:r>
      <w:r w:rsidRPr="00127AAF">
        <w:rPr>
          <w:rFonts w:ascii="Times New Roman" w:hAnsi="Times New Roman" w:cs="Times New Roman"/>
          <w:sz w:val="28"/>
          <w:szCs w:val="28"/>
        </w:rPr>
        <w:t>)</w:t>
      </w:r>
      <w:r w:rsidR="00BC2FAF" w:rsidRPr="00127A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2FAF" w:rsidRPr="00127AAF" w:rsidRDefault="001E6EC8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проведен текущий ремонт тепловых сетей в МО «Двинское», МО «</w:t>
      </w:r>
      <w:proofErr w:type="spellStart"/>
      <w:r w:rsidRPr="00127AAF">
        <w:rPr>
          <w:rFonts w:ascii="Times New Roman" w:hAnsi="Times New Roman" w:cs="Times New Roman"/>
          <w:sz w:val="28"/>
          <w:szCs w:val="28"/>
        </w:rPr>
        <w:t>Ракульское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>», МО «Матигорское» и МО «Усть-Пинежское»;</w:t>
      </w:r>
    </w:p>
    <w:p w:rsidR="00BC2FAF" w:rsidRPr="00127AAF" w:rsidRDefault="00BC2FAF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установлена и подключена </w:t>
      </w:r>
      <w:proofErr w:type="spellStart"/>
      <w:r w:rsidRPr="00127AAF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 xml:space="preserve">-модульная станция холодной воды в д. </w:t>
      </w:r>
      <w:proofErr w:type="spellStart"/>
      <w:r w:rsidRPr="00127AAF">
        <w:rPr>
          <w:rFonts w:ascii="Times New Roman" w:hAnsi="Times New Roman" w:cs="Times New Roman"/>
          <w:sz w:val="28"/>
          <w:szCs w:val="28"/>
        </w:rPr>
        <w:t>Рембуево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2FAF" w:rsidRPr="00127AAF" w:rsidRDefault="00BC2FAF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произведена замена канализационных труб и колодцев на территории государственного бюджетного учреждения здравоохранения Архангельской области «Холмогорская центральная районная больница»;</w:t>
      </w:r>
    </w:p>
    <w:p w:rsidR="00BC2FAF" w:rsidRPr="00127AAF" w:rsidRDefault="0050166A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 монтаж водогрейного твердотопливного котла в д. </w:t>
      </w:r>
      <w:proofErr w:type="spellStart"/>
      <w:r w:rsidRPr="00127AAF">
        <w:rPr>
          <w:rFonts w:ascii="Times New Roman" w:hAnsi="Times New Roman" w:cs="Times New Roman"/>
          <w:sz w:val="28"/>
          <w:szCs w:val="28"/>
        </w:rPr>
        <w:t>Рембуево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 xml:space="preserve">, приобретен резервный источник электроснабжения на котельную в д. </w:t>
      </w:r>
      <w:proofErr w:type="spellStart"/>
      <w:r w:rsidRPr="00127AAF">
        <w:rPr>
          <w:rFonts w:ascii="Times New Roman" w:hAnsi="Times New Roman" w:cs="Times New Roman"/>
          <w:sz w:val="28"/>
          <w:szCs w:val="28"/>
        </w:rPr>
        <w:t>Рембуево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>, выполнен монтаж теплосилового оборудования (в имеющееся здание гаража) для системы теплоснабжения жилого дома в д. Данилово, дом 5;</w:t>
      </w:r>
      <w:r w:rsidR="00BC2FAF" w:rsidRPr="0012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66A" w:rsidRPr="00127AAF" w:rsidRDefault="00B019A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работы, услуги по составлению локально-сметного расчёта </w:t>
      </w:r>
      <w:r w:rsidR="00072022" w:rsidRPr="00127AAF">
        <w:rPr>
          <w:rFonts w:ascii="Times New Roman" w:hAnsi="Times New Roman" w:cs="Times New Roman"/>
          <w:sz w:val="28"/>
          <w:szCs w:val="28"/>
        </w:rPr>
        <w:t>(</w:t>
      </w:r>
      <w:r w:rsidR="008B5A8D" w:rsidRPr="00127AAF">
        <w:rPr>
          <w:rFonts w:ascii="Times New Roman" w:hAnsi="Times New Roman" w:cs="Times New Roman"/>
          <w:sz w:val="28"/>
          <w:szCs w:val="28"/>
        </w:rPr>
        <w:t xml:space="preserve">составлены локально-сметные расчёты по текущему </w:t>
      </w:r>
      <w:r w:rsidR="00072022" w:rsidRPr="00127AAF">
        <w:rPr>
          <w:rFonts w:ascii="Times New Roman" w:hAnsi="Times New Roman" w:cs="Times New Roman"/>
          <w:sz w:val="28"/>
          <w:szCs w:val="28"/>
        </w:rPr>
        <w:t>ремонт</w:t>
      </w:r>
      <w:r w:rsidR="008B5A8D" w:rsidRPr="00127AAF">
        <w:rPr>
          <w:rFonts w:ascii="Times New Roman" w:hAnsi="Times New Roman" w:cs="Times New Roman"/>
          <w:sz w:val="28"/>
          <w:szCs w:val="28"/>
        </w:rPr>
        <w:t>у</w:t>
      </w:r>
      <w:r w:rsidR="00072022" w:rsidRPr="00127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022" w:rsidRPr="00127AAF">
        <w:rPr>
          <w:rFonts w:ascii="Times New Roman" w:hAnsi="Times New Roman" w:cs="Times New Roman"/>
          <w:sz w:val="28"/>
          <w:szCs w:val="28"/>
        </w:rPr>
        <w:t>ФАП</w:t>
      </w:r>
      <w:r w:rsidR="008B5A8D" w:rsidRPr="00127A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B5A8D" w:rsidRPr="00127AAF">
        <w:rPr>
          <w:rFonts w:ascii="Times New Roman" w:hAnsi="Times New Roman" w:cs="Times New Roman"/>
          <w:sz w:val="28"/>
          <w:szCs w:val="28"/>
        </w:rPr>
        <w:t xml:space="preserve"> в п.</w:t>
      </w:r>
      <w:r w:rsidR="00072022" w:rsidRPr="00127AAF">
        <w:rPr>
          <w:rFonts w:ascii="Times New Roman" w:hAnsi="Times New Roman" w:cs="Times New Roman"/>
          <w:sz w:val="28"/>
          <w:szCs w:val="28"/>
        </w:rPr>
        <w:t xml:space="preserve"> Белогорский</w:t>
      </w:r>
      <w:r w:rsidR="008B5A8D" w:rsidRPr="00127AAF">
        <w:rPr>
          <w:rFonts w:ascii="Times New Roman" w:hAnsi="Times New Roman" w:cs="Times New Roman"/>
          <w:sz w:val="28"/>
          <w:szCs w:val="28"/>
        </w:rPr>
        <w:t xml:space="preserve">, по замене канализационных труб и колодцев на территории Холмогорской центральной районной больницы, по текущему ремонту музея </w:t>
      </w:r>
      <w:proofErr w:type="gramStart"/>
      <w:r w:rsidR="008B5A8D" w:rsidRPr="00127A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5A8D" w:rsidRPr="00127AAF">
        <w:rPr>
          <w:rFonts w:ascii="Times New Roman" w:hAnsi="Times New Roman" w:cs="Times New Roman"/>
          <w:sz w:val="28"/>
          <w:szCs w:val="28"/>
        </w:rPr>
        <w:t xml:space="preserve"> с. Емецк);</w:t>
      </w:r>
    </w:p>
    <w:p w:rsidR="0050166A" w:rsidRPr="00127AAF" w:rsidRDefault="0050166A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выполнен текущий ремонт </w:t>
      </w:r>
      <w:proofErr w:type="spellStart"/>
      <w:r w:rsidRPr="00127AAF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 xml:space="preserve"> в п. Белогорский;</w:t>
      </w:r>
    </w:p>
    <w:p w:rsidR="0050166A" w:rsidRPr="00127AAF" w:rsidRDefault="0050166A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выполнена техническая инвентаризация и паспортизация многоквартирного жилого дома в д. </w:t>
      </w:r>
      <w:proofErr w:type="spellStart"/>
      <w:r w:rsidRPr="00127AAF">
        <w:rPr>
          <w:rFonts w:ascii="Times New Roman" w:hAnsi="Times New Roman" w:cs="Times New Roman"/>
          <w:sz w:val="28"/>
          <w:szCs w:val="28"/>
        </w:rPr>
        <w:t>Матвеевская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>, д. 6.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1.2. Для реализации мероприятий муниципальной программы </w:t>
      </w:r>
      <w:r w:rsidR="00301B8B" w:rsidRPr="00127AAF">
        <w:rPr>
          <w:rFonts w:ascii="Times New Roman" w:hAnsi="Times New Roman" w:cs="Times New Roman"/>
          <w:sz w:val="28"/>
          <w:szCs w:val="28"/>
        </w:rPr>
        <w:t>в</w:t>
      </w:r>
      <w:r w:rsidRPr="00127AAF">
        <w:rPr>
          <w:rFonts w:ascii="Times New Roman" w:hAnsi="Times New Roman" w:cs="Times New Roman"/>
          <w:sz w:val="28"/>
          <w:szCs w:val="28"/>
        </w:rPr>
        <w:t xml:space="preserve"> 202</w:t>
      </w:r>
      <w:r w:rsidR="00301B8B" w:rsidRPr="00127AAF">
        <w:rPr>
          <w:rFonts w:ascii="Times New Roman" w:hAnsi="Times New Roman" w:cs="Times New Roman"/>
          <w:sz w:val="28"/>
          <w:szCs w:val="28"/>
        </w:rPr>
        <w:t>2</w:t>
      </w:r>
      <w:r w:rsidRPr="00127AAF">
        <w:rPr>
          <w:rFonts w:ascii="Times New Roman" w:hAnsi="Times New Roman" w:cs="Times New Roman"/>
          <w:sz w:val="28"/>
          <w:szCs w:val="28"/>
        </w:rPr>
        <w:t xml:space="preserve"> г</w:t>
      </w:r>
      <w:r w:rsidR="00301B8B" w:rsidRPr="00127AAF">
        <w:rPr>
          <w:rFonts w:ascii="Times New Roman" w:hAnsi="Times New Roman" w:cs="Times New Roman"/>
          <w:sz w:val="28"/>
          <w:szCs w:val="28"/>
        </w:rPr>
        <w:t>оду</w:t>
      </w:r>
      <w:r w:rsidRPr="00127AAF">
        <w:rPr>
          <w:rFonts w:ascii="Times New Roman" w:hAnsi="Times New Roman" w:cs="Times New Roman"/>
          <w:sz w:val="28"/>
          <w:szCs w:val="28"/>
        </w:rPr>
        <w:t xml:space="preserve"> предусмотрены финансовые средства в размере </w:t>
      </w:r>
      <w:r w:rsidR="00886EDB" w:rsidRPr="00127AAF">
        <w:rPr>
          <w:rFonts w:ascii="Times New Roman" w:hAnsi="Times New Roman" w:cs="Times New Roman"/>
          <w:sz w:val="28"/>
          <w:szCs w:val="28"/>
        </w:rPr>
        <w:t>173165,65575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86EDB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, из них средства: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федерального бюджета –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="00023C23" w:rsidRPr="00127AAF">
        <w:rPr>
          <w:rFonts w:ascii="Times New Roman" w:hAnsi="Times New Roman" w:cs="Times New Roman"/>
          <w:sz w:val="28"/>
          <w:szCs w:val="28"/>
        </w:rPr>
        <w:t>31694,30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Pr="00127AAF">
        <w:rPr>
          <w:rFonts w:ascii="Times New Roman" w:hAnsi="Times New Roman" w:cs="Times New Roman"/>
          <w:sz w:val="28"/>
          <w:szCs w:val="28"/>
        </w:rPr>
        <w:t>тыс. руб</w:t>
      </w:r>
      <w:r w:rsidR="00886EDB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;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областного бюджета –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="00023C23" w:rsidRPr="00127AAF">
        <w:rPr>
          <w:rFonts w:ascii="Times New Roman" w:hAnsi="Times New Roman" w:cs="Times New Roman"/>
          <w:sz w:val="28"/>
          <w:szCs w:val="28"/>
        </w:rPr>
        <w:t>63713,42709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Pr="00127AAF">
        <w:rPr>
          <w:rFonts w:ascii="Times New Roman" w:hAnsi="Times New Roman" w:cs="Times New Roman"/>
          <w:sz w:val="28"/>
          <w:szCs w:val="28"/>
        </w:rPr>
        <w:t>тыс. руб</w:t>
      </w:r>
      <w:r w:rsidR="00886EDB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;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местн</w:t>
      </w:r>
      <w:r w:rsidR="00886EDB" w:rsidRPr="00127AAF">
        <w:rPr>
          <w:rFonts w:ascii="Times New Roman" w:hAnsi="Times New Roman" w:cs="Times New Roman"/>
          <w:sz w:val="28"/>
          <w:szCs w:val="28"/>
        </w:rPr>
        <w:t>ого</w:t>
      </w:r>
      <w:r w:rsidRPr="00127A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86EDB" w:rsidRPr="00127AAF">
        <w:rPr>
          <w:rFonts w:ascii="Times New Roman" w:hAnsi="Times New Roman" w:cs="Times New Roman"/>
          <w:sz w:val="28"/>
          <w:szCs w:val="28"/>
        </w:rPr>
        <w:t>а</w:t>
      </w:r>
      <w:r w:rsidRPr="00127AAF">
        <w:rPr>
          <w:rFonts w:ascii="Times New Roman" w:hAnsi="Times New Roman" w:cs="Times New Roman"/>
          <w:sz w:val="28"/>
          <w:szCs w:val="28"/>
        </w:rPr>
        <w:t xml:space="preserve"> –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="00023C23" w:rsidRPr="00127AAF">
        <w:rPr>
          <w:rFonts w:ascii="Times New Roman" w:hAnsi="Times New Roman" w:cs="Times New Roman"/>
          <w:sz w:val="28"/>
          <w:szCs w:val="28"/>
        </w:rPr>
        <w:t>24740,99308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Pr="00127AAF">
        <w:rPr>
          <w:rFonts w:ascii="Times New Roman" w:hAnsi="Times New Roman" w:cs="Times New Roman"/>
          <w:sz w:val="28"/>
          <w:szCs w:val="28"/>
        </w:rPr>
        <w:t>тыс. рублей;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средства фонда содействию реформированию ЖКХ –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="00023C23" w:rsidRPr="00127AAF">
        <w:rPr>
          <w:rFonts w:ascii="Times New Roman" w:hAnsi="Times New Roman" w:cs="Times New Roman"/>
          <w:sz w:val="28"/>
          <w:szCs w:val="28"/>
        </w:rPr>
        <w:t>53016,94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Pr="00127AAF">
        <w:rPr>
          <w:rFonts w:ascii="Times New Roman" w:hAnsi="Times New Roman" w:cs="Times New Roman"/>
          <w:sz w:val="28"/>
          <w:szCs w:val="28"/>
        </w:rPr>
        <w:t>тыс. руб</w:t>
      </w:r>
      <w:r w:rsidR="00886EDB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.</w:t>
      </w:r>
    </w:p>
    <w:p w:rsidR="00CB6425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За отчетный период израсходовано </w:t>
      </w:r>
      <w:r w:rsidR="00886EDB" w:rsidRPr="00127AAF">
        <w:rPr>
          <w:rFonts w:ascii="Times New Roman" w:hAnsi="Times New Roman" w:cs="Times New Roman"/>
          <w:sz w:val="28"/>
          <w:szCs w:val="28"/>
        </w:rPr>
        <w:t>154088,49917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рублей, из них средства: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федерального бюджета –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="002E5A1D" w:rsidRPr="00127AAF">
        <w:rPr>
          <w:rFonts w:ascii="Times New Roman" w:hAnsi="Times New Roman" w:cs="Times New Roman"/>
          <w:sz w:val="28"/>
          <w:szCs w:val="28"/>
        </w:rPr>
        <w:t>30715,27902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Pr="00127AAF">
        <w:rPr>
          <w:rFonts w:ascii="Times New Roman" w:hAnsi="Times New Roman" w:cs="Times New Roman"/>
          <w:sz w:val="28"/>
          <w:szCs w:val="28"/>
        </w:rPr>
        <w:t>тыс. рублей;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2E5A1D" w:rsidRPr="00127AAF">
        <w:rPr>
          <w:rFonts w:ascii="Times New Roman" w:hAnsi="Times New Roman" w:cs="Times New Roman"/>
          <w:sz w:val="28"/>
          <w:szCs w:val="28"/>
        </w:rPr>
        <w:t>61437,06498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местных бюджетов – </w:t>
      </w:r>
      <w:r w:rsidR="002E5A1D" w:rsidRPr="00127AAF">
        <w:rPr>
          <w:rFonts w:ascii="Times New Roman" w:hAnsi="Times New Roman" w:cs="Times New Roman"/>
          <w:sz w:val="28"/>
          <w:szCs w:val="28"/>
        </w:rPr>
        <w:t>22100,21959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средства фонда содействия реформированию ЖКХ – </w:t>
      </w:r>
      <w:r w:rsidR="002E5A1D" w:rsidRPr="00127AAF">
        <w:rPr>
          <w:rFonts w:ascii="Times New Roman" w:hAnsi="Times New Roman" w:cs="Times New Roman"/>
          <w:sz w:val="28"/>
          <w:szCs w:val="28"/>
        </w:rPr>
        <w:t>39835,93558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Pr="00127AAF">
        <w:rPr>
          <w:rFonts w:ascii="Times New Roman" w:hAnsi="Times New Roman" w:cs="Times New Roman"/>
          <w:sz w:val="28"/>
          <w:szCs w:val="28"/>
        </w:rPr>
        <w:t>тыс. руб</w:t>
      </w:r>
      <w:r w:rsidR="00886EDB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.</w:t>
      </w:r>
    </w:p>
    <w:p w:rsidR="00CB6425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Не израсходованы средства в размере </w:t>
      </w:r>
      <w:r w:rsidR="00886EDB" w:rsidRPr="00127AAF">
        <w:rPr>
          <w:rFonts w:ascii="Times New Roman" w:hAnsi="Times New Roman" w:cs="Times New Roman"/>
          <w:sz w:val="28"/>
          <w:szCs w:val="28"/>
        </w:rPr>
        <w:t>19077,15658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2E5A1D" w:rsidRPr="00127AAF" w:rsidRDefault="002E5A1D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средства федерального бюджета – 979,02098 тыс. рублей;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="002E5A1D" w:rsidRPr="00127AAF">
        <w:rPr>
          <w:rFonts w:ascii="Times New Roman" w:hAnsi="Times New Roman" w:cs="Times New Roman"/>
          <w:sz w:val="28"/>
          <w:szCs w:val="28"/>
        </w:rPr>
        <w:t xml:space="preserve"> 2276,36211 </w:t>
      </w:r>
      <w:r w:rsidRPr="00127AAF">
        <w:rPr>
          <w:rFonts w:ascii="Times New Roman" w:hAnsi="Times New Roman" w:cs="Times New Roman"/>
          <w:sz w:val="28"/>
          <w:szCs w:val="28"/>
        </w:rPr>
        <w:t>тыс. руб</w:t>
      </w:r>
      <w:r w:rsidR="00886EDB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;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средства местного бюджета –</w:t>
      </w:r>
      <w:r w:rsidR="002E5A1D" w:rsidRPr="00127AAF">
        <w:rPr>
          <w:rFonts w:ascii="Times New Roman" w:hAnsi="Times New Roman" w:cs="Times New Roman"/>
          <w:sz w:val="28"/>
          <w:szCs w:val="28"/>
        </w:rPr>
        <w:t>2640,77349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86EDB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;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средства фонда содействия реформированию ЖКХ – </w:t>
      </w:r>
      <w:r w:rsidR="002E5A1D" w:rsidRPr="00127AAF">
        <w:rPr>
          <w:rFonts w:ascii="Times New Roman" w:hAnsi="Times New Roman" w:cs="Times New Roman"/>
          <w:sz w:val="28"/>
          <w:szCs w:val="28"/>
        </w:rPr>
        <w:t>13181,0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 </w:t>
      </w:r>
      <w:r w:rsidRPr="00127AAF">
        <w:rPr>
          <w:rFonts w:ascii="Times New Roman" w:hAnsi="Times New Roman" w:cs="Times New Roman"/>
          <w:sz w:val="28"/>
          <w:szCs w:val="28"/>
        </w:rPr>
        <w:t>тыс. руб</w:t>
      </w:r>
      <w:r w:rsidR="00886EDB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.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По мероприятию «</w:t>
      </w:r>
      <w:r w:rsidR="00886EDB" w:rsidRPr="00127AAF">
        <w:rPr>
          <w:rFonts w:ascii="Times New Roman" w:hAnsi="Times New Roman" w:cs="Times New Roman"/>
          <w:sz w:val="28"/>
          <w:szCs w:val="28"/>
        </w:rPr>
        <w:t>Ремонт объектов муниципальной собственности</w:t>
      </w:r>
      <w:r w:rsidRPr="00127AAF">
        <w:rPr>
          <w:rFonts w:ascii="Times New Roman" w:hAnsi="Times New Roman" w:cs="Times New Roman"/>
          <w:sz w:val="28"/>
          <w:szCs w:val="28"/>
        </w:rPr>
        <w:t xml:space="preserve">» не израсходованы средства в сумме </w:t>
      </w:r>
      <w:r w:rsidR="00886EDB" w:rsidRPr="00127AAF">
        <w:rPr>
          <w:rFonts w:ascii="Times New Roman" w:hAnsi="Times New Roman" w:cs="Times New Roman"/>
          <w:sz w:val="28"/>
          <w:szCs w:val="28"/>
        </w:rPr>
        <w:t>8,792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86EDB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886EDB" w:rsidRPr="00127AAF">
        <w:rPr>
          <w:rFonts w:ascii="Times New Roman" w:hAnsi="Times New Roman" w:cs="Times New Roman"/>
          <w:sz w:val="28"/>
          <w:szCs w:val="28"/>
        </w:rPr>
        <w:t>8,792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86EDB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.</w:t>
      </w:r>
    </w:p>
    <w:p w:rsidR="00CB6425" w:rsidRPr="00127AAF" w:rsidRDefault="0050166A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Причины не освоения средств заключается в снижении стоимости планируемых сметных расчетов</w:t>
      </w:r>
      <w:r w:rsidR="00CB6425" w:rsidRPr="00127AAF">
        <w:rPr>
          <w:rFonts w:ascii="Times New Roman" w:hAnsi="Times New Roman" w:cs="Times New Roman"/>
          <w:sz w:val="28"/>
          <w:szCs w:val="28"/>
        </w:rPr>
        <w:t>. Работы выполнены.</w:t>
      </w:r>
    </w:p>
    <w:p w:rsidR="00CB6425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AAF">
        <w:rPr>
          <w:rFonts w:ascii="Times New Roman" w:hAnsi="Times New Roman" w:cs="Times New Roman"/>
          <w:sz w:val="28"/>
          <w:szCs w:val="28"/>
        </w:rPr>
        <w:t>По мероприятию «</w:t>
      </w:r>
      <w:r w:rsidR="00886EDB" w:rsidRPr="00127AAF">
        <w:rPr>
          <w:rFonts w:ascii="Times New Roman" w:hAnsi="Times New Roman" w:cs="Times New Roman"/>
          <w:sz w:val="28"/>
          <w:szCs w:val="28"/>
        </w:rPr>
        <w:t xml:space="preserve">Разработка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включая инженерные изыскания и разработку </w:t>
      </w:r>
      <w:r w:rsidR="00886EDB" w:rsidRPr="00127AAF">
        <w:rPr>
          <w:rFonts w:ascii="Times New Roman" w:hAnsi="Times New Roman" w:cs="Times New Roman"/>
          <w:sz w:val="28"/>
          <w:szCs w:val="28"/>
        </w:rPr>
        <w:lastRenderedPageBreak/>
        <w:t>квартирограммы</w:t>
      </w:r>
      <w:r w:rsidRPr="00127AAF">
        <w:rPr>
          <w:rFonts w:ascii="Times New Roman" w:hAnsi="Times New Roman" w:cs="Times New Roman"/>
          <w:sz w:val="28"/>
          <w:szCs w:val="28"/>
        </w:rPr>
        <w:t xml:space="preserve">» не израсходованы средства в сумме </w:t>
      </w:r>
      <w:r w:rsidR="00886EDB" w:rsidRPr="00127AAF">
        <w:rPr>
          <w:rFonts w:ascii="Times New Roman" w:hAnsi="Times New Roman" w:cs="Times New Roman"/>
          <w:sz w:val="28"/>
          <w:szCs w:val="28"/>
        </w:rPr>
        <w:t>900</w:t>
      </w:r>
      <w:r w:rsidRPr="00127AAF">
        <w:rPr>
          <w:rFonts w:ascii="Times New Roman" w:hAnsi="Times New Roman" w:cs="Times New Roman"/>
          <w:sz w:val="28"/>
          <w:szCs w:val="28"/>
        </w:rPr>
        <w:t>,0 тыс. руб</w:t>
      </w:r>
      <w:r w:rsidR="00886EDB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, в том числе:</w:t>
      </w:r>
      <w:proofErr w:type="gramEnd"/>
    </w:p>
    <w:p w:rsidR="00CB6425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886EDB" w:rsidRPr="00127AAF">
        <w:rPr>
          <w:rFonts w:ascii="Times New Roman" w:hAnsi="Times New Roman" w:cs="Times New Roman"/>
          <w:sz w:val="28"/>
          <w:szCs w:val="28"/>
        </w:rPr>
        <w:t>900</w:t>
      </w:r>
      <w:r w:rsidRPr="00127AAF">
        <w:rPr>
          <w:rFonts w:ascii="Times New Roman" w:hAnsi="Times New Roman" w:cs="Times New Roman"/>
          <w:sz w:val="28"/>
          <w:szCs w:val="28"/>
        </w:rPr>
        <w:t>,0 тыс. руб</w:t>
      </w:r>
      <w:r w:rsidR="00886EDB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.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Причина не освоения средств</w:t>
      </w:r>
      <w:r w:rsidR="00FF0E90" w:rsidRPr="00127AAF">
        <w:rPr>
          <w:rFonts w:ascii="Times New Roman" w:hAnsi="Times New Roman" w:cs="Times New Roman"/>
          <w:sz w:val="28"/>
          <w:szCs w:val="28"/>
        </w:rPr>
        <w:t xml:space="preserve"> – срок исполнения контракта 3 квартал 2023 года</w:t>
      </w:r>
      <w:r w:rsidR="001B5C22" w:rsidRPr="00127AAF">
        <w:rPr>
          <w:rFonts w:ascii="Times New Roman" w:hAnsi="Times New Roman" w:cs="Times New Roman"/>
          <w:sz w:val="28"/>
          <w:szCs w:val="28"/>
        </w:rPr>
        <w:t>.</w:t>
      </w:r>
      <w:r w:rsidRPr="0012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По мероприятию «</w:t>
      </w:r>
      <w:r w:rsidR="009B6FFD" w:rsidRPr="00127AAF">
        <w:rPr>
          <w:rFonts w:ascii="Times New Roman" w:hAnsi="Times New Roman" w:cs="Times New Roman"/>
          <w:sz w:val="28"/>
          <w:szCs w:val="28"/>
        </w:rPr>
        <w:t>Приобретение жилых помещений для переселения граждан</w:t>
      </w:r>
      <w:r w:rsidRPr="00127AAF">
        <w:rPr>
          <w:rFonts w:ascii="Times New Roman" w:hAnsi="Times New Roman" w:cs="Times New Roman"/>
          <w:sz w:val="28"/>
          <w:szCs w:val="28"/>
        </w:rPr>
        <w:t xml:space="preserve">» не израсходованы средства в сумме </w:t>
      </w:r>
      <w:r w:rsidR="009B6FFD" w:rsidRPr="00127AAF">
        <w:rPr>
          <w:rFonts w:ascii="Times New Roman" w:hAnsi="Times New Roman" w:cs="Times New Roman"/>
          <w:sz w:val="28"/>
          <w:szCs w:val="28"/>
        </w:rPr>
        <w:t>13450,0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B6FFD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9B6FFD" w:rsidRPr="00127AAF">
        <w:rPr>
          <w:rFonts w:ascii="Times New Roman" w:hAnsi="Times New Roman" w:cs="Times New Roman"/>
          <w:sz w:val="28"/>
          <w:szCs w:val="28"/>
        </w:rPr>
        <w:t>260,112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B6FFD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;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9B6FFD" w:rsidRPr="00127AAF">
        <w:rPr>
          <w:rFonts w:ascii="Times New Roman" w:hAnsi="Times New Roman" w:cs="Times New Roman"/>
          <w:sz w:val="28"/>
          <w:szCs w:val="28"/>
        </w:rPr>
        <w:t>8,888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B6FFD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;</w:t>
      </w:r>
    </w:p>
    <w:p w:rsidR="00FF0E90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средства фонда содействия реформированию ЖКХ – </w:t>
      </w:r>
      <w:r w:rsidR="009B6FFD" w:rsidRPr="00127AAF">
        <w:rPr>
          <w:rFonts w:ascii="Times New Roman" w:hAnsi="Times New Roman" w:cs="Times New Roman"/>
          <w:sz w:val="28"/>
          <w:szCs w:val="28"/>
        </w:rPr>
        <w:t>13181,0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</w:t>
      </w:r>
    </w:p>
    <w:p w:rsidR="00CB6425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руб</w:t>
      </w:r>
      <w:r w:rsidR="009B6FFD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.</w:t>
      </w:r>
    </w:p>
    <w:p w:rsidR="009B6FFD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Причины не освоения средств </w:t>
      </w:r>
      <w:r w:rsidR="001B5C22" w:rsidRPr="00127AAF">
        <w:rPr>
          <w:rFonts w:ascii="Times New Roman" w:hAnsi="Times New Roman" w:cs="Times New Roman"/>
          <w:sz w:val="28"/>
          <w:szCs w:val="28"/>
        </w:rPr>
        <w:t>– экономия;</w:t>
      </w:r>
      <w:r w:rsidRPr="0012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425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По мероприятию «</w:t>
      </w:r>
      <w:r w:rsidR="009B6FFD" w:rsidRPr="00127AAF">
        <w:rPr>
          <w:rFonts w:ascii="Times New Roman" w:hAnsi="Times New Roman" w:cs="Times New Roman"/>
          <w:sz w:val="28"/>
          <w:szCs w:val="28"/>
        </w:rPr>
        <w:t>Осуществление технологического присоединения и получение технических условий</w:t>
      </w:r>
      <w:r w:rsidRPr="00127AAF">
        <w:rPr>
          <w:rFonts w:ascii="Times New Roman" w:hAnsi="Times New Roman" w:cs="Times New Roman"/>
          <w:sz w:val="28"/>
          <w:szCs w:val="28"/>
        </w:rPr>
        <w:t xml:space="preserve">» не израсходованы средства в сумме </w:t>
      </w:r>
      <w:r w:rsidR="009B6FFD" w:rsidRPr="00127AAF">
        <w:rPr>
          <w:rFonts w:ascii="Times New Roman" w:hAnsi="Times New Roman" w:cs="Times New Roman"/>
          <w:sz w:val="28"/>
          <w:szCs w:val="28"/>
        </w:rPr>
        <w:t xml:space="preserve">4,62 </w:t>
      </w:r>
      <w:r w:rsidRPr="00127AAF">
        <w:rPr>
          <w:rFonts w:ascii="Times New Roman" w:hAnsi="Times New Roman" w:cs="Times New Roman"/>
          <w:sz w:val="28"/>
          <w:szCs w:val="28"/>
        </w:rPr>
        <w:t>тыс. руб</w:t>
      </w:r>
      <w:r w:rsidR="009B6FFD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9B6FFD" w:rsidRPr="00127AAF">
        <w:rPr>
          <w:rFonts w:ascii="Times New Roman" w:hAnsi="Times New Roman" w:cs="Times New Roman"/>
          <w:sz w:val="28"/>
          <w:szCs w:val="28"/>
        </w:rPr>
        <w:t>4,62</w:t>
      </w:r>
      <w:r w:rsidRPr="00127AA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B6FFD" w:rsidRPr="00127AAF">
        <w:rPr>
          <w:rFonts w:ascii="Times New Roman" w:hAnsi="Times New Roman" w:cs="Times New Roman"/>
          <w:sz w:val="28"/>
          <w:szCs w:val="28"/>
        </w:rPr>
        <w:t>лей</w:t>
      </w:r>
      <w:r w:rsidRPr="00127AAF">
        <w:rPr>
          <w:rFonts w:ascii="Times New Roman" w:hAnsi="Times New Roman" w:cs="Times New Roman"/>
          <w:sz w:val="28"/>
          <w:szCs w:val="28"/>
        </w:rPr>
        <w:t>.</w:t>
      </w:r>
    </w:p>
    <w:p w:rsidR="009B6FFD" w:rsidRPr="00127AAF" w:rsidRDefault="00B06B8B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Причина не освоения средств заключается в снижении стоимости планируемых работ за счет экономии средств.</w:t>
      </w:r>
    </w:p>
    <w:p w:rsidR="00FA1E3A" w:rsidRPr="00127AAF" w:rsidRDefault="00FA1E3A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По мероприятию «Разработка проектно-сметной документации по строительству и реконструкции объектов коммунальной инфраструктуры, водоснабжения, водоотведения и теплоснабжения» не израсходованы средства в сумме – 1342,50561 тыс. рублей, в том числе:</w:t>
      </w:r>
    </w:p>
    <w:p w:rsidR="00FA1E3A" w:rsidRPr="00127AAF" w:rsidRDefault="00FA1E3A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1342,50561 тыс. рублей. </w:t>
      </w:r>
    </w:p>
    <w:p w:rsidR="00B06B8B" w:rsidRPr="00127AAF" w:rsidRDefault="001B5C22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Причины не освоения средств – срок исполнения контракта 3 квартал 2023 года;</w:t>
      </w:r>
    </w:p>
    <w:p w:rsidR="00FA1E3A" w:rsidRPr="00127AAF" w:rsidRDefault="00FA1E3A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По мероприятию «Строительство и реконструкция объектов водоснабжения, водоотведения, теплоснабжения и ремонт жилищно-коммунальной инфраструктуры»</w:t>
      </w:r>
      <w:r w:rsidRPr="00127AAF">
        <w:rPr>
          <w:sz w:val="28"/>
          <w:szCs w:val="28"/>
        </w:rPr>
        <w:t xml:space="preserve"> </w:t>
      </w:r>
      <w:r w:rsidRPr="00127AAF">
        <w:rPr>
          <w:rFonts w:ascii="Times New Roman" w:hAnsi="Times New Roman" w:cs="Times New Roman"/>
          <w:sz w:val="28"/>
          <w:szCs w:val="28"/>
        </w:rPr>
        <w:t>не израсходованы средства в сумме  3371,23897 тыс. рублей, в том числе:</w:t>
      </w:r>
    </w:p>
    <w:p w:rsidR="00FA1E3A" w:rsidRPr="00127AAF" w:rsidRDefault="00FA1E3A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федерального бюджета – 979,02098 тыс. рублей;</w:t>
      </w:r>
    </w:p>
    <w:p w:rsidR="00FA1E3A" w:rsidRPr="00127AAF" w:rsidRDefault="00FA1E3A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областного бюджета – 2016,25011 тыс. рублей;</w:t>
      </w:r>
    </w:p>
    <w:p w:rsidR="00FA1E3A" w:rsidRPr="00127AAF" w:rsidRDefault="00FA1E3A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375,96788 тыс. рублей. </w:t>
      </w:r>
    </w:p>
    <w:p w:rsidR="00FA1E3A" w:rsidRPr="00127AAF" w:rsidRDefault="00FA1E3A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Причина не освоения средств – экономия вследствие изменения стоимости сметных расчётов на строительные и ремонтные работы в меньшую сторону, а также вследствие неустойки по установке и подключению </w:t>
      </w:r>
      <w:proofErr w:type="spellStart"/>
      <w:r w:rsidRPr="00127AAF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 xml:space="preserve">-модульной станции холодной воды в д. </w:t>
      </w:r>
      <w:proofErr w:type="spellStart"/>
      <w:r w:rsidRPr="00127AAF">
        <w:rPr>
          <w:rFonts w:ascii="Times New Roman" w:hAnsi="Times New Roman" w:cs="Times New Roman"/>
          <w:sz w:val="28"/>
          <w:szCs w:val="28"/>
        </w:rPr>
        <w:t>Рембуево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>.</w:t>
      </w:r>
    </w:p>
    <w:p w:rsidR="00050640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1.3. </w:t>
      </w:r>
      <w:r w:rsidR="00050640" w:rsidRPr="00127AAF">
        <w:rPr>
          <w:rFonts w:ascii="Times New Roman" w:hAnsi="Times New Roman" w:cs="Times New Roman"/>
          <w:sz w:val="28"/>
          <w:szCs w:val="28"/>
        </w:rPr>
        <w:t>В отчетном периоде муниципальное образование «Холмогорский муниципальный район» приняло участие в реализации следующих государственных программ:</w:t>
      </w:r>
    </w:p>
    <w:p w:rsidR="00050640" w:rsidRPr="00127AAF" w:rsidRDefault="00050640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AAF">
        <w:rPr>
          <w:rFonts w:ascii="Times New Roman" w:hAnsi="Times New Roman" w:cs="Times New Roman"/>
          <w:sz w:val="28"/>
          <w:szCs w:val="28"/>
        </w:rPr>
        <w:t xml:space="preserve">государственная программа «Обеспечение качественным, доступным жильем и объектами инженерной инфраструктуры населения Архангельской области (2014–2024 годы)», в том числе по федеральному проекту «Обеспечение устойчивого сокращения непригодного для проживания жилищного фонда» национального проекта «Жилье и городская среда» </w:t>
      </w:r>
      <w:r w:rsidRPr="00127AAF">
        <w:rPr>
          <w:rFonts w:ascii="Times New Roman" w:hAnsi="Times New Roman" w:cs="Times New Roman"/>
          <w:sz w:val="28"/>
          <w:szCs w:val="28"/>
        </w:rPr>
        <w:lastRenderedPageBreak/>
        <w:t>предоставлена субсидия из средств областного бюджета в размере 1048,41528 тыс. рублей, из фонда содействия реформированию ЖКХ – 53016,93558 тыс. рублей;</w:t>
      </w:r>
      <w:proofErr w:type="gramEnd"/>
    </w:p>
    <w:p w:rsidR="00050640" w:rsidRPr="00127AAF" w:rsidRDefault="00050640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государственная программа «Развитие энергетики и жилищно-коммунального хозяйства Архангельской области», в том числе по федеральному проекту «Чистая вода» национального проекта «Жилье и городская среда» предоставлена субсидия из областного бюджета – 646,82245 тыс. рублей, из федерального бюджета – 31694,3 тыс. рублей;</w:t>
      </w:r>
    </w:p>
    <w:p w:rsidR="00CB6425" w:rsidRPr="00127AAF" w:rsidRDefault="00050640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AAF">
        <w:rPr>
          <w:rFonts w:ascii="Times New Roman" w:hAnsi="Times New Roman" w:cs="Times New Roman"/>
          <w:sz w:val="28"/>
          <w:szCs w:val="28"/>
        </w:rPr>
        <w:t xml:space="preserve">из резервного фонда Правительства Архангельской области были предоставлены средства по исполнению мероприятий «Текущий ремонт тепловых сетей на территории МО "Холмогорский муниципальный район"», «Замена канализационных труб и колодцев на территории государственного бюджетного учреждения здравоохранения Архангельской области "Холмогорская центральная районная больница"» и «Текущий ремонт </w:t>
      </w:r>
      <w:proofErr w:type="spellStart"/>
      <w:r w:rsidRPr="00127AAF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127AAF">
        <w:rPr>
          <w:rFonts w:ascii="Times New Roman" w:hAnsi="Times New Roman" w:cs="Times New Roman"/>
          <w:sz w:val="28"/>
          <w:szCs w:val="28"/>
        </w:rPr>
        <w:t xml:space="preserve"> в п. Белогорский Холмогорского района Архангельской области» в размере 10981,12726 тыс. рублей.</w:t>
      </w:r>
      <w:proofErr w:type="gramEnd"/>
    </w:p>
    <w:p w:rsidR="00CB6425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1.4. В рамках реализации мероприятий: «Разработка проектов планировки территорий и проектов межевания территорий», «Приобретение жилых помещений для переселения граждан», соглашения (договора) по долевому участию в финансировании программных мероприятий между МО «Холмогорский муниципальный район» и поселениями не заключались.</w:t>
      </w:r>
    </w:p>
    <w:p w:rsidR="00BF5FDB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1.5. </w:t>
      </w:r>
      <w:r w:rsidR="00BF5FDB" w:rsidRPr="00127AAF">
        <w:rPr>
          <w:rFonts w:ascii="Times New Roman" w:hAnsi="Times New Roman" w:cs="Times New Roman"/>
          <w:sz w:val="28"/>
          <w:szCs w:val="28"/>
        </w:rPr>
        <w:t xml:space="preserve">Не все предусмотренные муниципальной программой основные мероприятия выполнены. </w:t>
      </w:r>
    </w:p>
    <w:p w:rsidR="00BF5FDB" w:rsidRPr="00127AAF" w:rsidRDefault="00BF5FDB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Полностью не исполнено мероприятие:</w:t>
      </w:r>
    </w:p>
    <w:p w:rsidR="00BF5FDB" w:rsidRPr="00127AAF" w:rsidRDefault="00BF5FDB" w:rsidP="00127AAF">
      <w:pPr>
        <w:pStyle w:val="ConsPlusNonformat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«Разработка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включая инженерные изыскания и разработку квартирограммы» – Причина неисполнения: </w:t>
      </w:r>
      <w:r w:rsidR="001B5C22" w:rsidRPr="00127AAF">
        <w:rPr>
          <w:rFonts w:ascii="Times New Roman" w:hAnsi="Times New Roman" w:cs="Times New Roman"/>
          <w:sz w:val="28"/>
          <w:szCs w:val="28"/>
        </w:rPr>
        <w:t>срок исполнения контракта 3 квартал 2023 года.</w:t>
      </w:r>
    </w:p>
    <w:p w:rsidR="00BF5FDB" w:rsidRPr="00127AAF" w:rsidRDefault="00CB6425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1.6. </w:t>
      </w:r>
      <w:r w:rsidR="00BF5FDB" w:rsidRPr="00127AAF">
        <w:rPr>
          <w:rFonts w:ascii="Times New Roman" w:hAnsi="Times New Roman" w:cs="Times New Roman"/>
          <w:sz w:val="28"/>
          <w:szCs w:val="28"/>
        </w:rPr>
        <w:t>Факторы, которые повлияли на ход реализации муниципальной программы в 202</w:t>
      </w:r>
      <w:r w:rsidR="00B03FA1" w:rsidRPr="00127AAF">
        <w:rPr>
          <w:rFonts w:ascii="Times New Roman" w:hAnsi="Times New Roman" w:cs="Times New Roman"/>
          <w:sz w:val="28"/>
          <w:szCs w:val="28"/>
        </w:rPr>
        <w:t>2</w:t>
      </w:r>
      <w:r w:rsidR="00BF5FDB" w:rsidRPr="00127AAF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BF5FDB" w:rsidRPr="00127AAF" w:rsidRDefault="00BF5FDB" w:rsidP="00127AA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снижение стоимости при составлении сметных расчетов на строительные работы;</w:t>
      </w:r>
    </w:p>
    <w:p w:rsidR="00BF5FDB" w:rsidRPr="00127AAF" w:rsidRDefault="00BF5FDB" w:rsidP="00127A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>снижение стоимости планируемых работ: предоставление суммы субсидии по договору купли-продажи меньше максимальной суммы выделенной субсидии, короткие сроки между выделением и освоением средств, оформлением документов;</w:t>
      </w:r>
    </w:p>
    <w:p w:rsidR="00CB6425" w:rsidRPr="00127AAF" w:rsidRDefault="00BF5FDB" w:rsidP="00127AAF">
      <w:pPr>
        <w:pStyle w:val="ConsPlusNonformat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27AAF">
        <w:rPr>
          <w:rFonts w:ascii="Times New Roman" w:hAnsi="Times New Roman" w:cs="Times New Roman"/>
          <w:sz w:val="28"/>
          <w:szCs w:val="28"/>
        </w:rPr>
        <w:t xml:space="preserve">экономия средств на изготовление проектно-сметной документации по объекту «Строительство, реконструкция системы водоснабжения пос. </w:t>
      </w:r>
      <w:proofErr w:type="gramStart"/>
      <w:r w:rsidRPr="00127AAF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127AAF">
        <w:rPr>
          <w:rFonts w:ascii="Times New Roman" w:hAnsi="Times New Roman" w:cs="Times New Roman"/>
          <w:sz w:val="28"/>
          <w:szCs w:val="28"/>
        </w:rPr>
        <w:t xml:space="preserve"> МО «Светлозерское»;</w:t>
      </w:r>
    </w:p>
    <w:p w:rsidR="00886EDB" w:rsidRPr="00127AAF" w:rsidRDefault="00886EDB" w:rsidP="00127AAF">
      <w:pPr>
        <w:ind w:firstLine="709"/>
        <w:jc w:val="both"/>
        <w:rPr>
          <w:sz w:val="28"/>
          <w:szCs w:val="28"/>
        </w:rPr>
      </w:pPr>
      <w:r w:rsidRPr="00127AAF">
        <w:rPr>
          <w:sz w:val="28"/>
          <w:szCs w:val="28"/>
        </w:rPr>
        <w:t xml:space="preserve">Перечень достигнутых целевых показателей муниципальной программы  приведен в разделе III отчета. </w:t>
      </w:r>
      <w:proofErr w:type="gramStart"/>
      <w:r w:rsidRPr="00127AAF">
        <w:rPr>
          <w:sz w:val="28"/>
          <w:szCs w:val="28"/>
        </w:rPr>
        <w:t xml:space="preserve">Оценка эффективности реализации Программы в отчетный период (раздел IV) произведена в соответствии с </w:t>
      </w:r>
      <w:r w:rsidRPr="00127AAF">
        <w:rPr>
          <w:sz w:val="28"/>
          <w:szCs w:val="28"/>
        </w:rPr>
        <w:lastRenderedPageBreak/>
        <w:t xml:space="preserve">методикой оценки эффективности реализации муниципальных программ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декабря 2022 г. № 3 и составила </w:t>
      </w:r>
      <w:r w:rsidR="00236183" w:rsidRPr="00127AAF">
        <w:rPr>
          <w:sz w:val="28"/>
          <w:szCs w:val="28"/>
        </w:rPr>
        <w:t>87,4</w:t>
      </w:r>
      <w:r w:rsidRPr="00127AAF">
        <w:rPr>
          <w:sz w:val="28"/>
          <w:szCs w:val="28"/>
        </w:rPr>
        <w:t xml:space="preserve"> баллов.</w:t>
      </w:r>
      <w:proofErr w:type="gramEnd"/>
      <w:r w:rsidRPr="00127AAF">
        <w:rPr>
          <w:sz w:val="28"/>
          <w:szCs w:val="28"/>
        </w:rPr>
        <w:t xml:space="preserve"> Эффективность реализации Программы следует признать </w:t>
      </w:r>
      <w:r w:rsidR="00236183" w:rsidRPr="00127AAF">
        <w:rPr>
          <w:sz w:val="28"/>
          <w:szCs w:val="28"/>
        </w:rPr>
        <w:t>средней.</w:t>
      </w:r>
    </w:p>
    <w:p w:rsidR="00CB6425" w:rsidRPr="00127AAF" w:rsidRDefault="00CB6425" w:rsidP="00127AA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B6425" w:rsidRPr="00127AAF" w:rsidSect="00CB6425">
          <w:headerReference w:type="default" r:id="rId8"/>
          <w:pgSz w:w="11906" w:h="16838"/>
          <w:pgMar w:top="1134" w:right="851" w:bottom="1134" w:left="1701" w:header="397" w:footer="720" w:gutter="0"/>
          <w:cols w:space="708"/>
          <w:docGrid w:linePitch="354" w:charSpace="-4916"/>
        </w:sectPr>
      </w:pPr>
    </w:p>
    <w:p w:rsidR="00DC3E88" w:rsidRPr="008F2E5E" w:rsidRDefault="00486568" w:rsidP="00CB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C547DE" w:rsidRDefault="00DC3E88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469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2"/>
        <w:gridCol w:w="1418"/>
        <w:gridCol w:w="832"/>
        <w:gridCol w:w="851"/>
        <w:gridCol w:w="558"/>
        <w:gridCol w:w="842"/>
        <w:gridCol w:w="717"/>
        <w:gridCol w:w="1002"/>
        <w:gridCol w:w="850"/>
        <w:gridCol w:w="992"/>
        <w:gridCol w:w="993"/>
        <w:gridCol w:w="567"/>
        <w:gridCol w:w="567"/>
        <w:gridCol w:w="549"/>
        <w:gridCol w:w="709"/>
        <w:gridCol w:w="708"/>
        <w:gridCol w:w="785"/>
        <w:gridCol w:w="916"/>
        <w:gridCol w:w="1211"/>
      </w:tblGrid>
      <w:tr w:rsidR="00AE6CB6" w:rsidTr="0088568C">
        <w:trPr>
          <w:trHeight w:val="480"/>
          <w:tblCellSpacing w:w="5" w:type="nil"/>
          <w:jc w:val="center"/>
        </w:trPr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AE6CB6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Ответственный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исполнитель,</w:t>
            </w:r>
          </w:p>
          <w:p w:rsidR="00AE6CB6" w:rsidRPr="00A762C1" w:rsidRDefault="00AE6CB6" w:rsidP="005D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соисполнители, участники</w:t>
            </w:r>
          </w:p>
        </w:tc>
        <w:tc>
          <w:tcPr>
            <w:tcW w:w="124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A7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 (за отчетный период), тыс. руб.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Причины отклонения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928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E202B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CB6">
              <w:rPr>
                <w:sz w:val="20"/>
                <w:szCs w:val="20"/>
              </w:rPr>
              <w:t>освоено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6CB6" w:rsidTr="0088568C">
        <w:trPr>
          <w:trHeight w:val="530"/>
          <w:tblCellSpacing w:w="5" w:type="nil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внебюджетные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14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5D7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E6CB6">
              <w:rPr>
                <w:sz w:val="20"/>
                <w:szCs w:val="20"/>
              </w:rPr>
              <w:t>онд содействия реформированию ЖКХ</w:t>
            </w:r>
          </w:p>
        </w:tc>
        <w:tc>
          <w:tcPr>
            <w:tcW w:w="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6CB6" w:rsidTr="0088568C">
        <w:trPr>
          <w:trHeight w:val="821"/>
          <w:tblCellSpacing w:w="5" w:type="nil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E6CB6" w:rsidRDefault="00AE6CB6" w:rsidP="00AE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CB6">
              <w:rPr>
                <w:sz w:val="20"/>
                <w:szCs w:val="20"/>
              </w:rPr>
              <w:t>план</w:t>
            </w:r>
          </w:p>
          <w:p w:rsidR="00AE6CB6" w:rsidRPr="00AE6CB6" w:rsidRDefault="00AE6CB6" w:rsidP="00AE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CB6">
              <w:rPr>
                <w:sz w:val="20"/>
                <w:szCs w:val="20"/>
              </w:rPr>
              <w:t>на</w:t>
            </w:r>
          </w:p>
          <w:p w:rsidR="00AE6CB6" w:rsidRPr="00A762C1" w:rsidRDefault="00AE6CB6" w:rsidP="00AE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CB6">
              <w:rPr>
                <w:sz w:val="20"/>
                <w:szCs w:val="20"/>
              </w:rPr>
              <w:t>год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E6CB6" w:rsidRDefault="00AE6CB6" w:rsidP="00AE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CB6">
              <w:rPr>
                <w:sz w:val="20"/>
                <w:szCs w:val="20"/>
              </w:rPr>
              <w:t>кассовые</w:t>
            </w:r>
          </w:p>
          <w:p w:rsidR="00AE6CB6" w:rsidRPr="00A762C1" w:rsidRDefault="00AE6CB6" w:rsidP="00AE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CB6">
              <w:rPr>
                <w:sz w:val="20"/>
                <w:szCs w:val="20"/>
              </w:rPr>
              <w:t>расходы</w:t>
            </w:r>
          </w:p>
        </w:tc>
        <w:tc>
          <w:tcPr>
            <w:tcW w:w="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6CB6" w:rsidTr="0088568C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7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16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17</w:t>
            </w:r>
          </w:p>
        </w:tc>
      </w:tr>
      <w:tr w:rsidR="00AE6CB6" w:rsidTr="0088568C">
        <w:trPr>
          <w:trHeight w:val="1591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23C23">
              <w:rPr>
                <w:sz w:val="20"/>
                <w:szCs w:val="20"/>
              </w:rPr>
              <w:t>1 Разработка проектов планировки территорий и проектов межевания территорий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</w:t>
            </w:r>
          </w:p>
          <w:p w:rsidR="00AE6CB6" w:rsidRPr="00E816AF" w:rsidRDefault="00AE6CB6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40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40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100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40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40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40</w:t>
            </w:r>
            <w:r w:rsidR="00CF1BE3" w:rsidRPr="00127AAF">
              <w:rPr>
                <w:sz w:val="18"/>
                <w:szCs w:val="18"/>
              </w:rPr>
              <w:t>,0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AE6CB6" w:rsidP="00DA5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1BE3" w:rsidTr="0088568C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965618" w:rsidRDefault="00CF1BE3" w:rsidP="00CF1BE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23C23">
              <w:rPr>
                <w:sz w:val="20"/>
                <w:szCs w:val="20"/>
              </w:rPr>
              <w:t>2.2. Ремонт объектов муниципальной собственности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E816AF" w:rsidRDefault="00CF1BE3" w:rsidP="00CF1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МКУ ХОЗУ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310,0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301,208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88568C" w:rsidP="008856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97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310,0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301,208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Pr="00127AAF" w:rsidRDefault="00CF1BE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301,208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BE3" w:rsidRDefault="00BC2991" w:rsidP="00BC2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(с</w:t>
            </w:r>
            <w:r w:rsidR="00C13379">
              <w:rPr>
                <w:sz w:val="20"/>
                <w:szCs w:val="20"/>
              </w:rPr>
              <w:t>тоимость определена сметным расчетом</w:t>
            </w:r>
            <w:r>
              <w:rPr>
                <w:sz w:val="20"/>
                <w:szCs w:val="20"/>
              </w:rPr>
              <w:t>)</w:t>
            </w:r>
          </w:p>
        </w:tc>
      </w:tr>
      <w:tr w:rsidR="00AE6CB6" w:rsidTr="0088568C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E20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8BA">
              <w:rPr>
                <w:sz w:val="20"/>
                <w:szCs w:val="20"/>
              </w:rPr>
              <w:t xml:space="preserve">2.2.6. Текущий ремонт </w:t>
            </w:r>
            <w:proofErr w:type="spellStart"/>
            <w:r w:rsidRPr="000A68BA">
              <w:rPr>
                <w:sz w:val="20"/>
                <w:szCs w:val="20"/>
              </w:rPr>
              <w:t>теплоузла</w:t>
            </w:r>
            <w:proofErr w:type="spellEnd"/>
            <w:r w:rsidRPr="000A68BA">
              <w:rPr>
                <w:sz w:val="20"/>
                <w:szCs w:val="20"/>
              </w:rPr>
              <w:t xml:space="preserve"> (замена задвижек) в здании администрации Холмогорского муниципально</w:t>
            </w:r>
            <w:r w:rsidRPr="000A68BA">
              <w:rPr>
                <w:sz w:val="20"/>
                <w:szCs w:val="20"/>
              </w:rPr>
              <w:lastRenderedPageBreak/>
              <w:t>го района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lastRenderedPageBreak/>
              <w:t>МКУ ХОЗУ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160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B82B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151,508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B82BB6" w:rsidP="008856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95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160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B82B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151,508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B82B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151,508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BC2991" w:rsidP="00BC29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(с</w:t>
            </w:r>
            <w:r w:rsidR="00B82BB6">
              <w:rPr>
                <w:sz w:val="20"/>
                <w:szCs w:val="20"/>
              </w:rPr>
              <w:t>тоимость определена сметным расч</w:t>
            </w:r>
            <w:r w:rsidR="00C13379">
              <w:rPr>
                <w:sz w:val="20"/>
                <w:szCs w:val="20"/>
              </w:rPr>
              <w:t>е</w:t>
            </w:r>
            <w:r w:rsidR="00B82BB6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>)</w:t>
            </w:r>
          </w:p>
        </w:tc>
      </w:tr>
      <w:tr w:rsidR="00AE6CB6" w:rsidTr="0088568C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E202B" w:rsidRDefault="00AE6CB6" w:rsidP="001E20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8BA">
              <w:rPr>
                <w:sz w:val="20"/>
                <w:szCs w:val="20"/>
              </w:rPr>
              <w:lastRenderedPageBreak/>
              <w:t>2.2.7. Текущий ремонт гидротехнического сооружения по адресу: Архангельская область, Холмогорский район, МО "Матигорское", д. Заозерье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МКУ ХОЗУ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150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B82B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149,7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B82BB6" w:rsidP="008856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99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150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B82B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149,7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CF1BE3" w:rsidRPr="004E06EB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B82B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149,7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057F1C" w:rsidP="00057F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(с</w:t>
            </w:r>
            <w:r w:rsidR="00B82BB6" w:rsidRPr="00B82BB6">
              <w:rPr>
                <w:sz w:val="20"/>
                <w:szCs w:val="20"/>
              </w:rPr>
              <w:t>тоимость определена сметным расч</w:t>
            </w:r>
            <w:r w:rsidR="00C13379">
              <w:rPr>
                <w:sz w:val="20"/>
                <w:szCs w:val="20"/>
              </w:rPr>
              <w:t>е</w:t>
            </w:r>
            <w:r w:rsidR="00B82BB6" w:rsidRPr="00B82BB6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>)</w:t>
            </w: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965618" w:rsidRDefault="00AE6CB6" w:rsidP="001F24C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23C23">
              <w:rPr>
                <w:sz w:val="20"/>
                <w:szCs w:val="20"/>
              </w:rPr>
              <w:t xml:space="preserve">3.1 Разработка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</w:t>
            </w:r>
            <w:r w:rsidRPr="00023C23">
              <w:rPr>
                <w:sz w:val="20"/>
                <w:szCs w:val="20"/>
              </w:rPr>
              <w:lastRenderedPageBreak/>
              <w:t>эксплуатацию объекта капитального строительства, включая инженерные изыскания и разработку квартирограммы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0A7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lastRenderedPageBreak/>
              <w:t>Администрация МО «Холмогорский муниципальный район»,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900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B82B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B82B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900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B82B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B82B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0A7D51" w:rsidRPr="00127AAF">
              <w:rPr>
                <w:sz w:val="18"/>
                <w:szCs w:val="18"/>
              </w:rPr>
              <w:t>,0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1B5C22" w:rsidP="00FB3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контракта – 3 квартал 2023 года</w:t>
            </w:r>
          </w:p>
        </w:tc>
      </w:tr>
      <w:tr w:rsidR="00B2671F" w:rsidTr="0088568C">
        <w:trPr>
          <w:trHeight w:val="66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right w:val="single" w:sz="8" w:space="0" w:color="auto"/>
            </w:tcBorders>
          </w:tcPr>
          <w:p w:rsidR="00B2671F" w:rsidRPr="000A68BA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E816AF" w:rsidRDefault="00B2671F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54098,91386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40648,91386</w:t>
            </w:r>
          </w:p>
        </w:tc>
        <w:tc>
          <w:tcPr>
            <w:tcW w:w="5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C13379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75</w:t>
            </w:r>
          </w:p>
        </w:tc>
        <w:tc>
          <w:tcPr>
            <w:tcW w:w="84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1048,41528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788,30328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33,563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24,675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54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53016,93558</w:t>
            </w:r>
          </w:p>
        </w:tc>
        <w:tc>
          <w:tcPr>
            <w:tcW w:w="7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39835,93558</w:t>
            </w:r>
          </w:p>
        </w:tc>
        <w:tc>
          <w:tcPr>
            <w:tcW w:w="91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71F" w:rsidRPr="00127AAF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40648,91386</w:t>
            </w:r>
          </w:p>
        </w:tc>
        <w:tc>
          <w:tcPr>
            <w:tcW w:w="121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671F" w:rsidRDefault="001B5C22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B2671F" w:rsidTr="0088568C">
        <w:trPr>
          <w:trHeight w:val="1610"/>
          <w:tblCellSpacing w:w="5" w:type="nil"/>
          <w:jc w:val="center"/>
        </w:trPr>
        <w:tc>
          <w:tcPr>
            <w:tcW w:w="1402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965618" w:rsidRDefault="00B2671F" w:rsidP="001F24C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23C23">
              <w:rPr>
                <w:sz w:val="20"/>
                <w:szCs w:val="20"/>
              </w:rPr>
              <w:t>3.4 Приобретение жилых помещений для переселения граждан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E816AF" w:rsidRDefault="00B2671F" w:rsidP="000A7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0A68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671F" w:rsidRPr="00A762C1" w:rsidRDefault="00B2671F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671F" w:rsidTr="0088568C">
        <w:trPr>
          <w:trHeight w:val="320"/>
          <w:tblCellSpacing w:w="5" w:type="nil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0A68BA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E816AF" w:rsidRDefault="00B2671F" w:rsidP="000A68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71F" w:rsidRPr="00A762C1" w:rsidRDefault="00B2671F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671F" w:rsidTr="0088568C">
        <w:trPr>
          <w:trHeight w:val="54"/>
          <w:tblCellSpacing w:w="5" w:type="nil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0A68BA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E816AF" w:rsidRDefault="00B2671F" w:rsidP="000A68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71F" w:rsidRPr="004E06EB" w:rsidRDefault="00B2671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671F" w:rsidRPr="00A762C1" w:rsidRDefault="00B2671F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023C23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3C23">
              <w:rPr>
                <w:sz w:val="20"/>
                <w:szCs w:val="20"/>
              </w:rPr>
              <w:t>3.6 Осуществление технологического присоединения и получение технических условий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8908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192,1368</w:t>
            </w:r>
          </w:p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EB" w:rsidRPr="00127AAF" w:rsidRDefault="00B66DAE" w:rsidP="00FB30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187,5168</w:t>
            </w:r>
          </w:p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B66DAE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98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88568C" w:rsidRPr="00127AAF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88568C" w:rsidRPr="00127AAF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88568C" w:rsidRPr="00127AA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88568C" w:rsidRPr="00127AAF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8908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192,1368</w:t>
            </w:r>
          </w:p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EB" w:rsidRPr="00127AAF" w:rsidRDefault="00B66DAE" w:rsidP="00FB30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187,5168</w:t>
            </w:r>
          </w:p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88568C" w:rsidRPr="00127AAF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88568C" w:rsidRPr="00127AAF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88568C" w:rsidRPr="00127AAF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88568C" w:rsidRPr="00127AAF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88568C" w:rsidRPr="00127AAF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</w:t>
            </w:r>
            <w:r w:rsidR="0088568C" w:rsidRPr="00127AAF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EB" w:rsidRPr="00127AAF" w:rsidRDefault="00B66DAE" w:rsidP="00FB30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187,5168</w:t>
            </w:r>
          </w:p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843BB3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</w:t>
            </w:r>
            <w:r w:rsidR="001B5C22">
              <w:rPr>
                <w:sz w:val="20"/>
                <w:szCs w:val="20"/>
              </w:rPr>
              <w:t xml:space="preserve"> денежных средств</w:t>
            </w:r>
          </w:p>
        </w:tc>
      </w:tr>
      <w:tr w:rsidR="00023C23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C13379" w:rsidRDefault="00023C23" w:rsidP="00B66DAE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23C23">
              <w:rPr>
                <w:sz w:val="20"/>
                <w:szCs w:val="20"/>
              </w:rPr>
              <w:t xml:space="preserve">3.9. Приобретение жилых помещений для переселения граждан из жилого дома, расположенного по адресу:                </w:t>
            </w:r>
            <w:r w:rsidRPr="00023C23">
              <w:rPr>
                <w:sz w:val="20"/>
                <w:szCs w:val="20"/>
              </w:rPr>
              <w:lastRenderedPageBreak/>
              <w:t>с. Холмогоры, ул. Ломоносова,              д. 64 и 64,               корп. 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E816AF" w:rsidRDefault="00023C23" w:rsidP="00023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lastRenderedPageBreak/>
              <w:t xml:space="preserve">Администрация МО «Холмогорский муниципальный район», </w:t>
            </w:r>
          </w:p>
          <w:p w:rsidR="00023C23" w:rsidRPr="00E816AF" w:rsidRDefault="00023C23" w:rsidP="00023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023C23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11497,648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43BB3" w:rsidP="00FB30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11497,648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43BB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100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43BB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023C23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10347,8832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43BB3" w:rsidP="00FB30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10347,8832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023C23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1149,7648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43BB3" w:rsidP="00FB30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1149,7648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43BB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43BB3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C23" w:rsidRPr="00127AAF" w:rsidRDefault="00843BB3" w:rsidP="00FB30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11497,648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C23" w:rsidRDefault="00023C23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6DAE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C97E14" w:rsidRDefault="00B66DAE" w:rsidP="00B66D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E14">
              <w:rPr>
                <w:sz w:val="20"/>
                <w:szCs w:val="20"/>
              </w:rPr>
              <w:lastRenderedPageBreak/>
              <w:t>4.1.</w:t>
            </w:r>
            <w:r w:rsidRPr="00C97E14">
              <w:t xml:space="preserve"> </w:t>
            </w:r>
            <w:r w:rsidRPr="00C97E14">
              <w:rPr>
                <w:sz w:val="20"/>
                <w:szCs w:val="20"/>
              </w:rPr>
              <w:t>Разработка проектно-сметной документации по строительству и реконструкции объектов коммунальной инфраструктуры, водоснабжения, водо</w:t>
            </w:r>
          </w:p>
          <w:p w:rsidR="00B66DAE" w:rsidRPr="00BE6CEC" w:rsidRDefault="00B66DAE" w:rsidP="005D79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E14">
              <w:rPr>
                <w:sz w:val="20"/>
                <w:szCs w:val="20"/>
              </w:rPr>
              <w:t>отведения и теплоснабжения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E816AF" w:rsidRDefault="00B66DAE" w:rsidP="00B66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C97E14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10202,61796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EF5712" w:rsidP="00FB30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8860,11235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EF5712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87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EF5712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C97E14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5124,91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EF5712" w:rsidP="00FB30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5124,91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C97E14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5077,70796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EF5712" w:rsidP="00FB30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3735,20235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EF5712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EF5712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DAE" w:rsidRPr="00127AAF" w:rsidRDefault="00EF5712" w:rsidP="00FB30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8860,11235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DAE" w:rsidRDefault="001B5C22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B5C22">
              <w:rPr>
                <w:sz w:val="20"/>
                <w:szCs w:val="20"/>
              </w:rPr>
              <w:t>рок исполнения контракта 3 квартал 2023 года</w:t>
            </w: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5D79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6CEC">
              <w:rPr>
                <w:sz w:val="20"/>
                <w:szCs w:val="20"/>
              </w:rPr>
              <w:t xml:space="preserve">4.1.1 </w:t>
            </w:r>
            <w:r w:rsidRPr="00C97E14">
              <w:rPr>
                <w:sz w:val="20"/>
                <w:szCs w:val="20"/>
              </w:rPr>
              <w:t xml:space="preserve">Разработка проектно-сметной документации по объекту «Строительство </w:t>
            </w:r>
            <w:proofErr w:type="spellStart"/>
            <w:r w:rsidRPr="00C97E14">
              <w:rPr>
                <w:sz w:val="20"/>
                <w:szCs w:val="20"/>
              </w:rPr>
              <w:t>блочно</w:t>
            </w:r>
            <w:proofErr w:type="spellEnd"/>
            <w:r w:rsidRPr="00C97E14">
              <w:rPr>
                <w:sz w:val="20"/>
                <w:szCs w:val="20"/>
              </w:rPr>
              <w:t>-модульной водоочистной станции, пос. Двинской»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C97E14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2602,50561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2602,50561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C97E14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1204,80561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1204,80561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2602,50561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C97E14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E14">
              <w:rPr>
                <w:sz w:val="20"/>
                <w:szCs w:val="20"/>
              </w:rPr>
              <w:t xml:space="preserve">4.1.2 Разработка проектно-сметной документации </w:t>
            </w:r>
            <w:r w:rsidRPr="00C97E14">
              <w:rPr>
                <w:sz w:val="20"/>
                <w:szCs w:val="20"/>
              </w:rPr>
              <w:lastRenderedPageBreak/>
              <w:t>по объекту: «Реконструкция системы водоснабжения  Холмогорского района»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lastRenderedPageBreak/>
              <w:t xml:space="preserve">Администрация МО «Холмогорский муниципальный район»,                   </w:t>
            </w:r>
            <w:r w:rsidRPr="00E816AF">
              <w:rPr>
                <w:sz w:val="18"/>
                <w:szCs w:val="18"/>
              </w:rPr>
              <w:lastRenderedPageBreak/>
              <w:t>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C97E14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lastRenderedPageBreak/>
              <w:t>3108,60674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3108,60674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2329,51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2329,51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C97E14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779,09674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779,09674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3108,60674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0440F9" w:rsidRDefault="00AE6CB6" w:rsidP="001F24C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97E14">
              <w:rPr>
                <w:sz w:val="20"/>
                <w:szCs w:val="20"/>
              </w:rPr>
              <w:lastRenderedPageBreak/>
              <w:t xml:space="preserve">4.1.4 Разработка проектно-сметной документации по объекту «Строительство, реконструкция системы водоснабжения пос. </w:t>
            </w:r>
            <w:proofErr w:type="gramStart"/>
            <w:r w:rsidRPr="00C97E14">
              <w:rPr>
                <w:sz w:val="20"/>
                <w:szCs w:val="20"/>
              </w:rPr>
              <w:t>Светлый</w:t>
            </w:r>
            <w:proofErr w:type="gramEnd"/>
            <w:r w:rsidRPr="00C97E14">
              <w:rPr>
                <w:sz w:val="20"/>
                <w:szCs w:val="20"/>
              </w:rPr>
              <w:t xml:space="preserve"> МО «Светлозерское»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C97E14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3542,50561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FB30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C97E14" w:rsidP="002F60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1397,7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C97E14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2144,80561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802,3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1B5C22" w:rsidP="00FB30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B5C22">
              <w:rPr>
                <w:sz w:val="20"/>
                <w:szCs w:val="20"/>
              </w:rPr>
              <w:t>рок исполнения контракта 3 квартал 2023 года</w:t>
            </w: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C97E14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E14">
              <w:rPr>
                <w:sz w:val="20"/>
                <w:szCs w:val="20"/>
              </w:rPr>
              <w:t>4.1.6. Разработка проектно-сметной документации по объекту: котельная МО "Матигорское", дер. Данилово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350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FB30EB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350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FB30EB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100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350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FB30EB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350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FB30EB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350</w:t>
            </w:r>
            <w:r w:rsidR="001D767B" w:rsidRPr="004E06EB">
              <w:rPr>
                <w:sz w:val="18"/>
                <w:szCs w:val="18"/>
              </w:rPr>
              <w:t>,0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965618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E14">
              <w:rPr>
                <w:sz w:val="20"/>
                <w:szCs w:val="20"/>
              </w:rPr>
              <w:t>4.1.7. Получение согласования точки сброса очищенных проектируемыми канализацион</w:t>
            </w:r>
            <w:r w:rsidRPr="00C97E14">
              <w:rPr>
                <w:sz w:val="20"/>
                <w:szCs w:val="20"/>
              </w:rPr>
              <w:lastRenderedPageBreak/>
              <w:t>ными очистными сооружениями села Холмогоры точки стоков в водный объект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lastRenderedPageBreak/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599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FB30EB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599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FB30EB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100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599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FB30EB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599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FB30EB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599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965618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767B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EB4B60" w:rsidRDefault="001D767B" w:rsidP="00405C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767B">
              <w:rPr>
                <w:sz w:val="20"/>
                <w:szCs w:val="20"/>
              </w:rPr>
              <w:lastRenderedPageBreak/>
              <w:t>4.2. Строительство и реконструкция объектов водоснабжения, водоотведения, теплоснабжения и ремонт жилищно-коммунальной инфраструктуры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E816AF" w:rsidRDefault="00F20E63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C97E14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95924,33913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EF5712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92553,10016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E816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96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C97E14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31694,3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EF5712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30715,27902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C97E14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47192,21861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EF5712" w:rsidP="009125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45175,968</w:t>
            </w:r>
            <w:r w:rsidR="00912505" w:rsidRPr="00127AA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C97E14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17037,82052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912505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16661,85264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127AAF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7B" w:rsidRPr="004E06EB" w:rsidRDefault="001D767B" w:rsidP="001F24C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67B" w:rsidRPr="00965618" w:rsidRDefault="001D767B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C97E14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97E14">
              <w:rPr>
                <w:sz w:val="20"/>
                <w:szCs w:val="20"/>
              </w:rPr>
              <w:t>4.2.1 Строительство и реконструкция (модернизация) объектов питьевого водоснабжения («Станция очистки холодной воды» по адресу:</w:t>
            </w:r>
            <w:proofErr w:type="gramEnd"/>
            <w:r w:rsidRPr="00C97E14">
              <w:rPr>
                <w:sz w:val="20"/>
                <w:szCs w:val="20"/>
              </w:rPr>
              <w:t xml:space="preserve"> </w:t>
            </w:r>
            <w:proofErr w:type="gramStart"/>
            <w:r w:rsidRPr="00C97E14">
              <w:rPr>
                <w:sz w:val="20"/>
                <w:szCs w:val="20"/>
              </w:rPr>
              <w:t>Архангельская область, Холмогорски</w:t>
            </w:r>
            <w:r w:rsidRPr="00C97E14">
              <w:rPr>
                <w:sz w:val="20"/>
                <w:szCs w:val="20"/>
              </w:rPr>
              <w:lastRenderedPageBreak/>
              <w:t>й район, МО «Емецкое», дер. Кузнецово)</w:t>
            </w:r>
            <w:proofErr w:type="gram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lastRenderedPageBreak/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32381,12245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EB4B60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31373,46357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EB4B60" w:rsidP="002F60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9</w:t>
            </w:r>
            <w:r w:rsidR="002F60AF">
              <w:rPr>
                <w:sz w:val="18"/>
                <w:szCs w:val="18"/>
              </w:rPr>
              <w:t>7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31694,3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EB4B60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30715,27902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646,82245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EB4B60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626,84243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40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EB4B60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31,34212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EB4B60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31373,46357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EB4B60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</w:t>
            </w:r>
            <w:r w:rsidR="005D7916">
              <w:rPr>
                <w:sz w:val="20"/>
                <w:szCs w:val="20"/>
              </w:rPr>
              <w:t xml:space="preserve"> денежных средств</w:t>
            </w: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C97E14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E14">
              <w:rPr>
                <w:sz w:val="20"/>
                <w:szCs w:val="20"/>
              </w:rPr>
              <w:lastRenderedPageBreak/>
              <w:t xml:space="preserve">4.2.10. Поставка холодного водоснабжения в дер. </w:t>
            </w:r>
            <w:proofErr w:type="spellStart"/>
            <w:r w:rsidRPr="00C97E14">
              <w:rPr>
                <w:sz w:val="20"/>
                <w:szCs w:val="20"/>
              </w:rPr>
              <w:t>Рембуево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235,0218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C6" w:rsidRPr="004E06EB" w:rsidRDefault="000440F9" w:rsidP="00264D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199,76853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235,0218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C6" w:rsidRPr="004E06EB" w:rsidRDefault="002F60AF" w:rsidP="00264D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199,76853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0440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199,76853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5D791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C97E14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E14">
              <w:rPr>
                <w:sz w:val="20"/>
                <w:szCs w:val="20"/>
              </w:rPr>
              <w:t>4.2.14. Устройство/ ремонт объектов водоснабжения/ водоотведения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52,25634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C6" w:rsidRPr="004E06EB" w:rsidRDefault="00264DC6" w:rsidP="00264D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52,25634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64DC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100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52,25634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C6" w:rsidRPr="004E06EB" w:rsidRDefault="00264DC6" w:rsidP="00264D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52,25634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C6" w:rsidRPr="004E06EB" w:rsidRDefault="00264DC6" w:rsidP="00264D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52,25634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C97E14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7E14">
              <w:rPr>
                <w:sz w:val="20"/>
                <w:szCs w:val="20"/>
              </w:rPr>
              <w:t>4.2.17. Текущий ремонт тепловых сетей на территории МО "Холмогорский муниципальный район"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12472,4999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D2EF0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12472,4999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D2EF0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100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7970,52891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EF0" w:rsidRPr="004E06EB" w:rsidRDefault="008D2EF0" w:rsidP="008D2E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7970,52891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4501,97099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EF0" w:rsidRPr="004E06EB" w:rsidRDefault="008D2EF0" w:rsidP="008D2E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4501,97099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D2EF0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12472,4999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BE6CEC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6245">
              <w:rPr>
                <w:sz w:val="20"/>
                <w:szCs w:val="20"/>
              </w:rPr>
              <w:t xml:space="preserve">4.2.20. Установка и подключение </w:t>
            </w:r>
            <w:proofErr w:type="spellStart"/>
            <w:r w:rsidRPr="002F6245">
              <w:rPr>
                <w:sz w:val="20"/>
                <w:szCs w:val="20"/>
              </w:rPr>
              <w:t>блочно</w:t>
            </w:r>
            <w:proofErr w:type="spellEnd"/>
            <w:r w:rsidRPr="002F6245">
              <w:rPr>
                <w:sz w:val="20"/>
                <w:szCs w:val="20"/>
              </w:rPr>
              <w:t xml:space="preserve">-модульной станции холодной воды в дер. </w:t>
            </w:r>
            <w:proofErr w:type="spellStart"/>
            <w:r w:rsidRPr="002F6245">
              <w:rPr>
                <w:sz w:val="20"/>
                <w:szCs w:val="20"/>
              </w:rPr>
              <w:t>Рембуево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40708,85269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F359E9" w:rsidP="000440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38415,852</w:t>
            </w:r>
            <w:r w:rsidR="000440F9" w:rsidRPr="004E06EB">
              <w:rPr>
                <w:sz w:val="18"/>
                <w:szCs w:val="18"/>
              </w:rPr>
              <w:t>58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35564,2689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33567,99881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5144,58379</w:t>
            </w:r>
          </w:p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4847,85377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38415,85258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5D791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0440F9" w:rsidRDefault="00AE6CB6" w:rsidP="001F24C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2F6245">
              <w:rPr>
                <w:sz w:val="20"/>
                <w:szCs w:val="20"/>
              </w:rPr>
              <w:t>4.2.23. Замена канализацион</w:t>
            </w:r>
            <w:r w:rsidRPr="002F6245">
              <w:rPr>
                <w:sz w:val="20"/>
                <w:szCs w:val="20"/>
              </w:rPr>
              <w:lastRenderedPageBreak/>
              <w:t>ных труб и колодцев на территории государственного бюджетного учреждения здравоохранения Архангельской области "Холмогорская центральная районная больница"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lastRenderedPageBreak/>
              <w:t xml:space="preserve">Администрация МО </w:t>
            </w:r>
            <w:r w:rsidRPr="00E816AF">
              <w:rPr>
                <w:sz w:val="18"/>
                <w:szCs w:val="18"/>
              </w:rPr>
              <w:lastRenderedPageBreak/>
              <w:t>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245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lastRenderedPageBreak/>
              <w:t>2572,00035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2546,44454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245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2312,00035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2312,00035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260</w:t>
            </w:r>
            <w:r w:rsidR="002F6245" w:rsidRPr="004E06E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234,44419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2546,44454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5D791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</w:t>
            </w: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2F6245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6245">
              <w:rPr>
                <w:sz w:val="20"/>
                <w:szCs w:val="20"/>
              </w:rPr>
              <w:lastRenderedPageBreak/>
              <w:t>4.2.24. Приобретение, монтаж оборудования для систем: водоснабжения, водоотведения, теплоснабжения, электроснабжения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21E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6752,86928</w:t>
            </w:r>
          </w:p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2F60AF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6744,87628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EF5712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21E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21E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6752,86928</w:t>
            </w:r>
          </w:p>
          <w:p w:rsidR="00AE6CB6" w:rsidRPr="004E06EB" w:rsidRDefault="00AE6CB6" w:rsidP="00BE6C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EF5712" w:rsidP="002F62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6744,87628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EF5712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6744,87628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5D791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B21EB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6EB">
              <w:rPr>
                <w:sz w:val="20"/>
                <w:szCs w:val="20"/>
              </w:rPr>
              <w:t>4.2.25. Работы, услуги по составлению локально-сметного расчёта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21E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44,43648</w:t>
            </w:r>
          </w:p>
          <w:p w:rsidR="00AE6CB6" w:rsidRPr="004E06EB" w:rsidRDefault="00AE6CB6" w:rsidP="00B21E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EF0" w:rsidRPr="004E06EB" w:rsidRDefault="000440F9" w:rsidP="008D2E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42,65858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EF5712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21E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21E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44,43648</w:t>
            </w:r>
          </w:p>
          <w:p w:rsidR="00AE6CB6" w:rsidRPr="004E06EB" w:rsidRDefault="00AE6CB6" w:rsidP="00B21E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EF0" w:rsidRPr="004E06EB" w:rsidRDefault="000440F9" w:rsidP="008D2E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42,65858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EF0" w:rsidRPr="004E06EB" w:rsidRDefault="000440F9" w:rsidP="008D2E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42,65858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5D791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4E06EB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4E06EB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6EB">
              <w:rPr>
                <w:sz w:val="20"/>
                <w:szCs w:val="20"/>
              </w:rPr>
              <w:t xml:space="preserve">4.2.26. Текущий ремонт </w:t>
            </w:r>
            <w:proofErr w:type="spellStart"/>
            <w:r w:rsidRPr="004E06EB">
              <w:rPr>
                <w:sz w:val="20"/>
                <w:szCs w:val="20"/>
              </w:rPr>
              <w:t>ФАПа</w:t>
            </w:r>
            <w:proofErr w:type="spellEnd"/>
            <w:r w:rsidRPr="004E06EB">
              <w:rPr>
                <w:sz w:val="20"/>
                <w:szCs w:val="20"/>
              </w:rPr>
              <w:t xml:space="preserve"> в п. Белогорский </w:t>
            </w:r>
            <w:r w:rsidRPr="004E06EB">
              <w:rPr>
                <w:sz w:val="20"/>
                <w:szCs w:val="20"/>
              </w:rPr>
              <w:lastRenderedPageBreak/>
              <w:t>Холмогорского района Архангельской 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E816AF" w:rsidRDefault="004E06EB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lastRenderedPageBreak/>
              <w:t>Администрация МО «Холмогорский муниципальный район»,</w:t>
            </w:r>
          </w:p>
          <w:p w:rsidR="004E06EB" w:rsidRPr="00E816AF" w:rsidRDefault="004E06EB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lastRenderedPageBreak/>
              <w:t>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4E06EB" w:rsidP="00B21E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lastRenderedPageBreak/>
              <w:t>698,598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EF5712" w:rsidP="008D2E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698,598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EF5712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4E06EB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698,598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EF5712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698,598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EF5712" w:rsidP="00B21E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EF5712" w:rsidP="008D2E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88568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6EB" w:rsidRPr="004E06EB" w:rsidRDefault="00EF5712" w:rsidP="008D2E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698,598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6EB" w:rsidRDefault="004E06EB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6CB6" w:rsidTr="0088568C">
        <w:trPr>
          <w:trHeight w:val="320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6EB">
              <w:rPr>
                <w:sz w:val="20"/>
                <w:szCs w:val="20"/>
              </w:rPr>
              <w:lastRenderedPageBreak/>
              <w:t xml:space="preserve">4.2.27. Техническая инвентаризация и паспортизация объекта недвижимости: многоквартирный жилой дом по адресу: Архангельская обл., Холмогорский район, д. </w:t>
            </w:r>
            <w:proofErr w:type="spellStart"/>
            <w:r w:rsidRPr="004E06EB">
              <w:rPr>
                <w:sz w:val="20"/>
                <w:szCs w:val="20"/>
              </w:rPr>
              <w:t>Матвеевская</w:t>
            </w:r>
            <w:proofErr w:type="spellEnd"/>
            <w:r w:rsidRPr="004E06EB">
              <w:rPr>
                <w:sz w:val="20"/>
                <w:szCs w:val="20"/>
              </w:rPr>
              <w:t>, д. 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E816AF" w:rsidRDefault="00AE6CB6" w:rsidP="00E816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16AF">
              <w:rPr>
                <w:sz w:val="18"/>
                <w:szCs w:val="18"/>
              </w:rPr>
              <w:t>Администрация МО «Холмогорский муниципальный район»,                   отдел ЖКХ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21E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6,68184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EF0" w:rsidRPr="004E06EB" w:rsidRDefault="008D2EF0" w:rsidP="008D2E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6,68184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8D2EF0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100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B21E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6,68184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EF0" w:rsidRPr="004E06EB" w:rsidRDefault="008D2EF0" w:rsidP="008D2E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6,68184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4E06EB" w:rsidRDefault="00DA524C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0</w:t>
            </w:r>
            <w:r w:rsidR="0088568C">
              <w:rPr>
                <w:sz w:val="18"/>
                <w:szCs w:val="18"/>
              </w:rPr>
              <w:t>,0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EF0" w:rsidRPr="004E06EB" w:rsidRDefault="008D2EF0" w:rsidP="008D2E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6EB">
              <w:rPr>
                <w:sz w:val="18"/>
                <w:szCs w:val="18"/>
              </w:rPr>
              <w:t>6,68184</w:t>
            </w:r>
          </w:p>
          <w:p w:rsidR="00AE6CB6" w:rsidRPr="004E06EB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6CB6" w:rsidTr="0088568C">
        <w:trPr>
          <w:trHeight w:val="443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7AAF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AE6CB6" w:rsidP="001F24C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4E06EB" w:rsidP="00340A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173165,65575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88568C" w:rsidP="00340A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154088,49917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88568C" w:rsidP="0088568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89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4E06EB" w:rsidP="00340A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31694,30</w:t>
            </w:r>
          </w:p>
        </w:tc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912505" w:rsidP="00340A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30715,27902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4E06EB" w:rsidP="00340A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63713,42709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E816AF" w:rsidP="00340A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61437,06498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4E06EB" w:rsidP="00340A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24740,99308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E816AF" w:rsidP="00340A3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22100,21959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88568C" w:rsidP="00912B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88568C" w:rsidP="00912B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88568C" w:rsidP="00912B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88568C" w:rsidP="00912B2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4E06EB" w:rsidP="00B1147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53016,93558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E816AF" w:rsidP="00165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39835,93558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CB6" w:rsidRPr="00127AAF" w:rsidRDefault="00E816AF" w:rsidP="001659D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27AAF">
              <w:rPr>
                <w:sz w:val="18"/>
                <w:szCs w:val="18"/>
              </w:rPr>
              <w:t>154088,49917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B6" w:rsidRPr="00A762C1" w:rsidRDefault="00AE6CB6" w:rsidP="001F2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X</w:t>
            </w:r>
          </w:p>
        </w:tc>
      </w:tr>
    </w:tbl>
    <w:p w:rsidR="0080536C" w:rsidRDefault="0080536C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7AAF" w:rsidRDefault="00127AAF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20E63" w:rsidRDefault="00F20E63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40F9" w:rsidRDefault="000440F9" w:rsidP="00F20E63">
      <w:pPr>
        <w:pStyle w:val="a9"/>
        <w:jc w:val="center"/>
        <w:rPr>
          <w:b/>
          <w:sz w:val="28"/>
          <w:szCs w:val="28"/>
        </w:rPr>
      </w:pPr>
    </w:p>
    <w:p w:rsidR="000440F9" w:rsidRDefault="000440F9" w:rsidP="00F20E63">
      <w:pPr>
        <w:pStyle w:val="a9"/>
        <w:jc w:val="center"/>
        <w:rPr>
          <w:b/>
          <w:sz w:val="28"/>
          <w:szCs w:val="28"/>
        </w:rPr>
      </w:pPr>
    </w:p>
    <w:p w:rsidR="000440F9" w:rsidRDefault="000440F9" w:rsidP="00F20E63">
      <w:pPr>
        <w:pStyle w:val="a9"/>
        <w:jc w:val="center"/>
        <w:rPr>
          <w:b/>
          <w:sz w:val="28"/>
          <w:szCs w:val="28"/>
        </w:rPr>
      </w:pPr>
    </w:p>
    <w:p w:rsidR="000440F9" w:rsidRDefault="000440F9" w:rsidP="00F20E63">
      <w:pPr>
        <w:pStyle w:val="a9"/>
        <w:jc w:val="center"/>
        <w:rPr>
          <w:b/>
          <w:sz w:val="28"/>
          <w:szCs w:val="28"/>
        </w:rPr>
      </w:pPr>
    </w:p>
    <w:p w:rsidR="000440F9" w:rsidRDefault="000440F9" w:rsidP="00F20E63">
      <w:pPr>
        <w:pStyle w:val="a9"/>
        <w:jc w:val="center"/>
        <w:rPr>
          <w:b/>
          <w:sz w:val="28"/>
          <w:szCs w:val="28"/>
        </w:rPr>
      </w:pPr>
    </w:p>
    <w:p w:rsidR="000440F9" w:rsidRDefault="000440F9" w:rsidP="00F20E63">
      <w:pPr>
        <w:pStyle w:val="a9"/>
        <w:jc w:val="center"/>
        <w:rPr>
          <w:b/>
          <w:sz w:val="28"/>
          <w:szCs w:val="28"/>
        </w:rPr>
      </w:pPr>
    </w:p>
    <w:p w:rsidR="000440F9" w:rsidRDefault="000440F9" w:rsidP="00F20E63">
      <w:pPr>
        <w:pStyle w:val="a9"/>
        <w:jc w:val="center"/>
        <w:rPr>
          <w:b/>
          <w:sz w:val="28"/>
          <w:szCs w:val="28"/>
        </w:rPr>
      </w:pPr>
    </w:p>
    <w:p w:rsidR="000440F9" w:rsidRDefault="000440F9" w:rsidP="00F20E63">
      <w:pPr>
        <w:pStyle w:val="a9"/>
        <w:jc w:val="center"/>
        <w:rPr>
          <w:b/>
          <w:sz w:val="28"/>
          <w:szCs w:val="28"/>
        </w:rPr>
      </w:pPr>
    </w:p>
    <w:p w:rsidR="00DC3E88" w:rsidRPr="00F20E63" w:rsidRDefault="00486568" w:rsidP="00F20E63">
      <w:pPr>
        <w:pStyle w:val="a9"/>
        <w:jc w:val="center"/>
        <w:rPr>
          <w:b/>
          <w:sz w:val="28"/>
          <w:szCs w:val="28"/>
        </w:rPr>
      </w:pPr>
      <w:r w:rsidRPr="00F20E63">
        <w:rPr>
          <w:b/>
          <w:sz w:val="28"/>
          <w:szCs w:val="28"/>
          <w:lang w:val="en-US"/>
        </w:rPr>
        <w:lastRenderedPageBreak/>
        <w:t>III</w:t>
      </w:r>
      <w:r w:rsidR="00DC3E88" w:rsidRPr="00F20E63">
        <w:rPr>
          <w:b/>
          <w:sz w:val="28"/>
          <w:szCs w:val="28"/>
        </w:rPr>
        <w:t>. Сведения о достижении целевых показателей муниципальной программы</w:t>
      </w:r>
      <w:r w:rsidR="00127AAF">
        <w:rPr>
          <w:b/>
          <w:sz w:val="28"/>
          <w:szCs w:val="28"/>
        </w:rPr>
        <w:t xml:space="preserve"> </w:t>
      </w:r>
      <w:r w:rsidR="00DC3E88" w:rsidRPr="00F20E63">
        <w:rPr>
          <w:b/>
          <w:sz w:val="28"/>
          <w:szCs w:val="28"/>
        </w:rPr>
        <w:t>«</w:t>
      </w:r>
      <w:r w:rsidR="00BA3E95" w:rsidRPr="00F20E63">
        <w:rPr>
          <w:b/>
          <w:sz w:val="28"/>
          <w:szCs w:val="28"/>
        </w:rPr>
        <w:t>Строительство и капитальный ремонт объектов муниципальной собственности</w:t>
      </w:r>
      <w:r w:rsidR="00DC3E88" w:rsidRPr="00F20E63">
        <w:rPr>
          <w:b/>
          <w:sz w:val="28"/>
          <w:szCs w:val="28"/>
        </w:rPr>
        <w:t>»</w:t>
      </w:r>
    </w:p>
    <w:p w:rsidR="00DC3E88" w:rsidRPr="00F20E63" w:rsidRDefault="00DC3E88" w:rsidP="00F20E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41" w:rsidRPr="00F11141" w:rsidRDefault="00F11141" w:rsidP="00F11141">
      <w:pPr>
        <w:spacing w:line="200" w:lineRule="exact"/>
        <w:rPr>
          <w:rFonts w:eastAsia="Calibri"/>
        </w:rPr>
      </w:pPr>
    </w:p>
    <w:tbl>
      <w:tblPr>
        <w:tblW w:w="1538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1942"/>
        <w:gridCol w:w="1277"/>
        <w:gridCol w:w="991"/>
        <w:gridCol w:w="1275"/>
        <w:gridCol w:w="1135"/>
        <w:gridCol w:w="1418"/>
        <w:gridCol w:w="1561"/>
        <w:gridCol w:w="1066"/>
        <w:gridCol w:w="2693"/>
      </w:tblGrid>
      <w:tr w:rsidR="00F11141" w:rsidRPr="00F11141" w:rsidTr="00F20E63">
        <w:trPr>
          <w:trHeight w:hRule="exact" w:val="259"/>
        </w:trPr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proofErr w:type="gramEnd"/>
          </w:p>
          <w:p w:rsidR="00F11141" w:rsidRPr="00F11141" w:rsidRDefault="00F11141" w:rsidP="00F11141">
            <w:pPr>
              <w:spacing w:line="250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892A10" w:rsidP="00892A10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="00F11141"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л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="00F11141" w:rsidRPr="00F11141">
              <w:rPr>
                <w:rFonts w:eastAsia="Calibri"/>
                <w:sz w:val="22"/>
                <w:szCs w:val="22"/>
              </w:rPr>
              <w:t>т</w:t>
            </w:r>
            <w:r w:rsidR="00F11141"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="00F11141" w:rsidRPr="00F11141">
              <w:rPr>
                <w:rFonts w:eastAsia="Calibri"/>
                <w:sz w:val="22"/>
                <w:szCs w:val="22"/>
              </w:rPr>
              <w:t>ль</w:t>
            </w:r>
            <w:r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F11141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z w:val="22"/>
                <w:szCs w:val="22"/>
              </w:rPr>
              <w:t>а</w:t>
            </w:r>
          </w:p>
          <w:p w:rsidR="00F11141" w:rsidRPr="00F11141" w:rsidRDefault="00F11141" w:rsidP="00F11141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 xml:space="preserve">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в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м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  <w:p w:rsidR="00F11141" w:rsidRPr="00F11141" w:rsidRDefault="00F11141" w:rsidP="00F11141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го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  <w:p w:rsidR="00F11141" w:rsidRPr="00F11141" w:rsidRDefault="00F11141" w:rsidP="00F11141">
            <w:pPr>
              <w:spacing w:before="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F11141" w:rsidRPr="00F11141" w:rsidTr="00F20E63">
        <w:trPr>
          <w:trHeight w:hRule="exact" w:val="1022"/>
        </w:trPr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а 2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  <w:proofErr w:type="gramEnd"/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F11141">
              <w:rPr>
                <w:rFonts w:eastAsia="Calibri"/>
                <w:sz w:val="22"/>
                <w:szCs w:val="22"/>
              </w:rPr>
              <w:t>у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Default="00F11141" w:rsidP="00F11141">
            <w:pPr>
              <w:spacing w:before="2" w:line="239" w:lineRule="auto"/>
              <w:ind w:right="149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  <w:p w:rsidR="007F6350" w:rsidRPr="00F11141" w:rsidRDefault="007F6350" w:rsidP="00F11141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Default="00F11141" w:rsidP="00F11141">
            <w:pPr>
              <w:spacing w:before="1" w:line="241" w:lineRule="auto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  <w:p w:rsidR="007F6350" w:rsidRPr="00F11141" w:rsidRDefault="007F6350" w:rsidP="00F11141">
            <w:pPr>
              <w:spacing w:before="1" w:line="241" w:lineRule="auto"/>
              <w:jc w:val="center"/>
              <w:rPr>
                <w:rFonts w:eastAsia="Calibri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ь</w:t>
            </w:r>
          </w:p>
          <w:p w:rsidR="00F11141" w:rsidRPr="00F11141" w:rsidRDefault="00F11141" w:rsidP="00F11141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EF3DDB" w:rsidP="00F11141">
            <w:pPr>
              <w:spacing w:before="1"/>
              <w:ind w:right="517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</w:t>
            </w:r>
            <w:r w:rsidR="00F11141" w:rsidRPr="00F1114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ое</w:t>
            </w:r>
          </w:p>
          <w:p w:rsidR="00F11141" w:rsidRDefault="00F11141" w:rsidP="00F11141">
            <w:pPr>
              <w:spacing w:before="2" w:line="239" w:lineRule="auto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а 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  <w:p w:rsidR="007F6350" w:rsidRPr="00F11141" w:rsidRDefault="007F6350" w:rsidP="00F11141">
            <w:pPr>
              <w:spacing w:before="2" w:line="239" w:lineRule="auto"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1165A7">
        <w:trPr>
          <w:trHeight w:hRule="exact" w:val="787"/>
        </w:trPr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7F6350" w:rsidP="00EF3DDB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 xml:space="preserve">2020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7F6350" w:rsidP="00EF3DDB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 xml:space="preserve">2021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1165A7">
        <w:trPr>
          <w:trHeight w:hRule="exact" w:val="264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0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F11141" w:rsidRPr="00F11141" w:rsidTr="001165A7">
        <w:trPr>
          <w:trHeight w:hRule="exact" w:val="90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8A7480" w:rsidRDefault="00F11141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1.1.</w:t>
            </w:r>
            <w:r w:rsidR="00AC250B" w:rsidRPr="00AC250B">
              <w:t xml:space="preserve"> </w:t>
            </w:r>
            <w:r w:rsidR="00AC250B" w:rsidRPr="00AC250B">
              <w:rPr>
                <w:sz w:val="20"/>
                <w:szCs w:val="20"/>
              </w:rPr>
              <w:t>Количество принятых проектов планировки и проектов межевания территорий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AC250B" w:rsidRDefault="00AC250B" w:rsidP="00AC250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C250B">
              <w:rPr>
                <w:rFonts w:eastAsia="Calibri"/>
                <w:sz w:val="20"/>
                <w:szCs w:val="20"/>
              </w:rPr>
              <w:t>Администрация МО «Холмогорский муниципальный район»,</w:t>
            </w:r>
          </w:p>
          <w:p w:rsidR="00F11141" w:rsidRPr="00AC250B" w:rsidRDefault="00AC250B" w:rsidP="00AC250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C250B">
              <w:rPr>
                <w:rFonts w:eastAsia="Calibri"/>
                <w:sz w:val="20"/>
                <w:szCs w:val="20"/>
              </w:rPr>
              <w:t>отдел строительства и архитектуры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C250B" w:rsidRDefault="00AB273E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5D7916" w:rsidRDefault="0080536C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5D7916" w:rsidRDefault="0080536C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5D7916" w:rsidRDefault="00E17631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C250B" w:rsidRDefault="00B82BB6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C250B" w:rsidRDefault="004C359C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C250B" w:rsidRDefault="00E17631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C250B" w:rsidRDefault="00F11141" w:rsidP="00F11141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11141" w:rsidRPr="00F11141" w:rsidTr="005D7916">
        <w:trPr>
          <w:trHeight w:hRule="exact" w:val="119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8A7480" w:rsidRDefault="00AC250B" w:rsidP="00AC2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250B">
              <w:rPr>
                <w:sz w:val="20"/>
                <w:szCs w:val="20"/>
              </w:rPr>
              <w:t>2.2. Количество муниципальных зданий, в которых завершен капитальный ремонт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C250B" w:rsidRDefault="00AC250B" w:rsidP="00F11141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C250B">
              <w:rPr>
                <w:rFonts w:eastAsia="Calibri"/>
                <w:sz w:val="20"/>
                <w:szCs w:val="20"/>
              </w:rPr>
              <w:t>МКУ ХОЗУ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C250B" w:rsidRDefault="00AB273E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5D7916" w:rsidRDefault="0080536C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5D7916" w:rsidRDefault="0080536C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5D7916" w:rsidRDefault="00E17631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5D7916" w:rsidRDefault="00B82BB6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5D7916" w:rsidRDefault="004C359C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5D7916" w:rsidRDefault="00E17631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C250B" w:rsidRDefault="004602E5" w:rsidP="004602E5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Отсутствие финансирования</w:t>
            </w:r>
          </w:p>
        </w:tc>
      </w:tr>
      <w:tr w:rsidR="00AB273E" w:rsidRPr="00F11141" w:rsidTr="001165A7">
        <w:trPr>
          <w:trHeight w:hRule="exact" w:val="70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AB273E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50B">
              <w:rPr>
                <w:sz w:val="20"/>
              </w:rPr>
              <w:t xml:space="preserve">3.1. Объем жилищного строительства, </w:t>
            </w:r>
          </w:p>
          <w:p w:rsidR="00AB273E" w:rsidRPr="00AC250B" w:rsidRDefault="00AB273E" w:rsidP="001F2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 w:rsidRPr="00AC250B">
              <w:rPr>
                <w:sz w:val="20"/>
              </w:rPr>
              <w:t>кв</w:t>
            </w:r>
            <w:proofErr w:type="gramStart"/>
            <w:r w:rsidRPr="00AC250B">
              <w:rPr>
                <w:sz w:val="20"/>
              </w:rPr>
              <w:t>.м</w:t>
            </w:r>
            <w:proofErr w:type="spellEnd"/>
            <w:proofErr w:type="gramEnd"/>
            <w:r w:rsidRPr="00AC250B">
              <w:rPr>
                <w:sz w:val="20"/>
              </w:rPr>
              <w:t xml:space="preserve"> в год</w:t>
            </w:r>
            <w:r>
              <w:rPr>
                <w:sz w:val="20"/>
              </w:rPr>
              <w:t xml:space="preserve">, </w:t>
            </w:r>
            <w:r w:rsidRPr="00AC250B">
              <w:rPr>
                <w:sz w:val="20"/>
              </w:rPr>
              <w:t>в том числе: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3E" w:rsidRPr="00AC250B" w:rsidRDefault="00AB273E" w:rsidP="00AC250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C250B">
              <w:rPr>
                <w:rFonts w:eastAsia="Calibri"/>
                <w:sz w:val="20"/>
                <w:szCs w:val="20"/>
              </w:rPr>
              <w:t xml:space="preserve">Администрация МО «Холмогорский муниципальный район», </w:t>
            </w:r>
          </w:p>
          <w:p w:rsidR="00AB273E" w:rsidRPr="00AC250B" w:rsidRDefault="00AB273E" w:rsidP="00AC250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C250B">
              <w:rPr>
                <w:rFonts w:eastAsia="Calibri"/>
                <w:sz w:val="20"/>
                <w:szCs w:val="20"/>
              </w:rPr>
              <w:t>отдел ЖКХ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3E" w:rsidRPr="00AC250B" w:rsidRDefault="00AB273E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кв.</w:t>
            </w:r>
            <w:r w:rsidR="005D7916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80536C" w:rsidP="0080536C">
            <w:pPr>
              <w:spacing w:line="243" w:lineRule="exact"/>
              <w:ind w:right="379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10403,4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1165A7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8580,3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E17631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7000,0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F359E9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8880,8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F359E9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126</w:t>
            </w:r>
            <w:r w:rsidR="00D11DBE" w:rsidRPr="005D7916">
              <w:rPr>
                <w:rFonts w:eastAsia="Calibri"/>
                <w:sz w:val="20"/>
                <w:szCs w:val="20"/>
              </w:rPr>
              <w:t>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E17631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7300,0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AB273E" w:rsidP="00F11141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B273E" w:rsidRPr="00F11141" w:rsidTr="001165A7">
        <w:trPr>
          <w:trHeight w:hRule="exact" w:val="42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AB273E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50B">
              <w:rPr>
                <w:sz w:val="20"/>
              </w:rPr>
              <w:t>многоквартирные жилые дома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3E" w:rsidRPr="00AC250B" w:rsidRDefault="00AB273E" w:rsidP="00F11141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3E" w:rsidRPr="00AC250B" w:rsidRDefault="00AB273E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80536C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2739,8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80536C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E17631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B82BB6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F359E9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E17631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800,0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AB273E" w:rsidP="00F11141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B273E" w:rsidRPr="00F11141" w:rsidTr="001165A7">
        <w:trPr>
          <w:trHeight w:hRule="exact" w:val="70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AB273E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50B">
              <w:rPr>
                <w:sz w:val="20"/>
              </w:rPr>
              <w:t>индивидуальное жилищное строительство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AB273E" w:rsidP="00F11141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AB273E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80536C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7663,6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1165A7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8580,3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E17631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7000,0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F359E9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8880,8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F359E9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126</w:t>
            </w:r>
            <w:r w:rsidR="00D11DBE" w:rsidRPr="005D7916">
              <w:rPr>
                <w:rFonts w:eastAsia="Calibri"/>
                <w:sz w:val="20"/>
                <w:szCs w:val="20"/>
              </w:rPr>
              <w:t>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E17631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6500,0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AB273E" w:rsidP="00F11141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C250B" w:rsidRPr="00F11141" w:rsidTr="001165A7">
        <w:trPr>
          <w:trHeight w:hRule="exact" w:val="116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1165A7" w:rsidRDefault="00AC250B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165A7">
              <w:rPr>
                <w:sz w:val="20"/>
              </w:rPr>
              <w:t>3.2. Количество квадратных метров приобретенных жилых помещений для переселения граждан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AC250B" w:rsidRDefault="00AC250B" w:rsidP="00AC250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C250B">
              <w:rPr>
                <w:rFonts w:eastAsia="Calibri"/>
                <w:sz w:val="20"/>
                <w:szCs w:val="20"/>
              </w:rPr>
              <w:t xml:space="preserve">Администрация МО «Холмогорский муниципальный район», </w:t>
            </w:r>
          </w:p>
          <w:p w:rsidR="00AC250B" w:rsidRPr="00AC250B" w:rsidRDefault="00AC250B" w:rsidP="00AC250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C250B">
              <w:rPr>
                <w:rFonts w:eastAsia="Calibri"/>
                <w:sz w:val="20"/>
                <w:szCs w:val="20"/>
              </w:rPr>
              <w:t>отдел ЖКХ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AC250B" w:rsidRDefault="00AB273E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кв.</w:t>
            </w:r>
            <w:r w:rsidR="005D7916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80536C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1165A7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1178,57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E17631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4C359C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180,3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D11DBE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E17631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6570,0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AC250B" w:rsidRDefault="00AC250B" w:rsidP="00F11141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C250B" w:rsidRPr="00F11141" w:rsidTr="001165A7">
        <w:trPr>
          <w:trHeight w:hRule="exact" w:val="141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1165A7" w:rsidRDefault="00AB273E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165A7">
              <w:rPr>
                <w:sz w:val="20"/>
              </w:rPr>
              <w:lastRenderedPageBreak/>
              <w:t>3.3. Количество квадратных метров расселенного непригодного для проживания жилищного фонда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B273E" w:rsidRDefault="00AB273E" w:rsidP="00AB273E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B273E">
              <w:rPr>
                <w:rFonts w:eastAsia="Calibri"/>
                <w:sz w:val="20"/>
                <w:szCs w:val="20"/>
              </w:rPr>
              <w:t xml:space="preserve">Администрация МО «Холмогорский муниципальный район», </w:t>
            </w:r>
          </w:p>
          <w:p w:rsidR="00AC250B" w:rsidRPr="00AC250B" w:rsidRDefault="00AB273E" w:rsidP="00AB273E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B273E">
              <w:rPr>
                <w:rFonts w:eastAsia="Calibri"/>
                <w:sz w:val="20"/>
                <w:szCs w:val="20"/>
              </w:rPr>
              <w:t>отдел ЖКХ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AC250B" w:rsidRDefault="00AB273E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кв.</w:t>
            </w:r>
            <w:r w:rsidR="005D7916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80536C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1165A7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1585,44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E17631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4C359C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1314,5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D11DBE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E17631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507,59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AC250B" w:rsidRDefault="00AC250B" w:rsidP="00F11141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C250B" w:rsidRPr="00F11141" w:rsidTr="001165A7">
        <w:trPr>
          <w:trHeight w:hRule="exact" w:val="114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1165A7" w:rsidRDefault="00AB273E" w:rsidP="00AB273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165A7">
              <w:rPr>
                <w:sz w:val="20"/>
              </w:rPr>
              <w:t>3.4. Количество граждан, расселенных из непригодного для проживания жилищного фонда</w:t>
            </w:r>
          </w:p>
          <w:p w:rsidR="00AC250B" w:rsidRPr="001165A7" w:rsidRDefault="00AC250B" w:rsidP="001F24C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B273E" w:rsidRDefault="00AB273E" w:rsidP="00AB273E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B273E">
              <w:rPr>
                <w:rFonts w:eastAsia="Calibri"/>
                <w:sz w:val="20"/>
                <w:szCs w:val="20"/>
              </w:rPr>
              <w:t xml:space="preserve">Администрация МО «Холмогорский муниципальный район», </w:t>
            </w:r>
          </w:p>
          <w:p w:rsidR="00AC250B" w:rsidRPr="00AC250B" w:rsidRDefault="00AB273E" w:rsidP="00AB273E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B273E">
              <w:rPr>
                <w:rFonts w:eastAsia="Calibri"/>
                <w:sz w:val="20"/>
                <w:szCs w:val="20"/>
              </w:rPr>
              <w:t>отдел ЖКХ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AC250B" w:rsidRDefault="00AB273E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80536C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1165A7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E17631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F359E9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D11DBE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5D7916" w:rsidRDefault="00E17631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B" w:rsidRPr="00AC250B" w:rsidRDefault="00AC250B" w:rsidP="00F11141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B273E" w:rsidRPr="00F11141" w:rsidTr="001165A7">
        <w:trPr>
          <w:trHeight w:hRule="exact" w:val="255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1165A7" w:rsidRDefault="00AB273E" w:rsidP="00AB273E">
            <w:pPr>
              <w:widowControl w:val="0"/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  <w:r w:rsidRPr="005D7916">
              <w:rPr>
                <w:sz w:val="20"/>
              </w:rPr>
              <w:t>4.1. Разработка проектно-сметной документации по строительству и реконструкции объектов коммунальной инфраструктуры, водоснабжения, водоотведения и теплоснабжения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B273E" w:rsidRDefault="00AB273E" w:rsidP="00AB273E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B273E">
              <w:rPr>
                <w:rFonts w:eastAsia="Calibri"/>
                <w:sz w:val="20"/>
                <w:szCs w:val="20"/>
              </w:rPr>
              <w:t xml:space="preserve">Администрация МО «Холмогорский муниципальный район», </w:t>
            </w:r>
          </w:p>
          <w:p w:rsidR="00AB273E" w:rsidRPr="00AB273E" w:rsidRDefault="00AB273E" w:rsidP="00AB273E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AB273E">
              <w:rPr>
                <w:rFonts w:eastAsia="Calibri"/>
                <w:sz w:val="20"/>
                <w:szCs w:val="20"/>
              </w:rPr>
              <w:t>отдел ЖКХ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AB273E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80536C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5D7916" w:rsidRDefault="0080536C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5D791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1165A7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</w:t>
            </w:r>
            <w:r w:rsidRPr="005D791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F359E9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5D7916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F359E9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3E" w:rsidRPr="00AC250B" w:rsidRDefault="00AB273E" w:rsidP="00F11141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F11141" w:rsidRDefault="00F11141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762C1" w:rsidRDefault="00A762C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2A3" w:rsidRDefault="003A02A3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2A3" w:rsidRDefault="003A02A3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2A3" w:rsidRDefault="003A02A3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2A3" w:rsidRDefault="003A02A3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2A3" w:rsidRDefault="003A02A3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2A3" w:rsidRDefault="003A02A3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2A3" w:rsidRDefault="003A02A3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2A3" w:rsidRDefault="003A02A3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2A3" w:rsidRDefault="003A02A3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2A3" w:rsidRDefault="003A02A3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2A3" w:rsidRDefault="003A02A3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A02A3" w:rsidRDefault="003A02A3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C3E88" w:rsidRPr="00D11DBE" w:rsidRDefault="00BE399A" w:rsidP="00D11DBE">
      <w:pPr>
        <w:pStyle w:val="a9"/>
        <w:jc w:val="center"/>
        <w:rPr>
          <w:b/>
          <w:sz w:val="28"/>
          <w:szCs w:val="28"/>
        </w:rPr>
      </w:pPr>
      <w:r w:rsidRPr="00D11DBE">
        <w:rPr>
          <w:b/>
          <w:sz w:val="28"/>
          <w:szCs w:val="28"/>
        </w:rPr>
        <w:lastRenderedPageBreak/>
        <w:t xml:space="preserve">IV. </w:t>
      </w:r>
      <w:r w:rsidR="00DC3E88" w:rsidRPr="00D11DBE">
        <w:rPr>
          <w:b/>
          <w:sz w:val="28"/>
          <w:szCs w:val="28"/>
        </w:rPr>
        <w:t xml:space="preserve">Оценка эффективности </w:t>
      </w:r>
      <w:r w:rsidRPr="00D11DBE">
        <w:rPr>
          <w:b/>
          <w:sz w:val="28"/>
          <w:szCs w:val="28"/>
        </w:rPr>
        <w:t xml:space="preserve">реализации </w:t>
      </w:r>
      <w:r w:rsidR="00DC3E88" w:rsidRPr="00D11DBE">
        <w:rPr>
          <w:b/>
          <w:sz w:val="28"/>
          <w:szCs w:val="28"/>
        </w:rPr>
        <w:t>муниципальн</w:t>
      </w:r>
      <w:r w:rsidR="00892A10" w:rsidRPr="00D11DBE">
        <w:rPr>
          <w:b/>
          <w:sz w:val="28"/>
          <w:szCs w:val="28"/>
        </w:rPr>
        <w:t>ой</w:t>
      </w:r>
      <w:r w:rsidR="00DC3E88" w:rsidRPr="00D11DBE">
        <w:rPr>
          <w:b/>
          <w:sz w:val="28"/>
          <w:szCs w:val="28"/>
        </w:rPr>
        <w:t xml:space="preserve"> программ</w:t>
      </w:r>
      <w:r w:rsidR="00892A10" w:rsidRPr="00D11DBE">
        <w:rPr>
          <w:b/>
          <w:sz w:val="28"/>
          <w:szCs w:val="28"/>
        </w:rPr>
        <w:t>ы</w:t>
      </w:r>
    </w:p>
    <w:p w:rsidR="00DC3E88" w:rsidRPr="00D11DBE" w:rsidRDefault="00DC3E88" w:rsidP="00D11DBE">
      <w:pPr>
        <w:pStyle w:val="a9"/>
        <w:jc w:val="center"/>
        <w:rPr>
          <w:rFonts w:eastAsia="Calibri"/>
          <w:b/>
          <w:sz w:val="28"/>
          <w:szCs w:val="28"/>
        </w:rPr>
      </w:pPr>
      <w:r w:rsidRPr="00D11DBE">
        <w:rPr>
          <w:rFonts w:eastAsia="Calibri"/>
          <w:b/>
          <w:sz w:val="28"/>
          <w:szCs w:val="28"/>
        </w:rPr>
        <w:t>«</w:t>
      </w:r>
      <w:r w:rsidR="00BA3E95" w:rsidRPr="00D11DBE">
        <w:rPr>
          <w:rFonts w:eastAsia="Calibri"/>
          <w:b/>
          <w:sz w:val="28"/>
          <w:szCs w:val="28"/>
        </w:rPr>
        <w:t>Строительство и капитальный ремонт объектов муниципальной собственности</w:t>
      </w:r>
      <w:r w:rsidRPr="00D11DBE">
        <w:rPr>
          <w:rFonts w:eastAsia="Calibri"/>
          <w:b/>
          <w:sz w:val="28"/>
          <w:szCs w:val="28"/>
        </w:rPr>
        <w:t>»</w:t>
      </w:r>
    </w:p>
    <w:p w:rsidR="00DC3E88" w:rsidRPr="00D11DBE" w:rsidRDefault="00DC3E88" w:rsidP="00D11DBE">
      <w:pPr>
        <w:spacing w:line="200" w:lineRule="exact"/>
        <w:ind w:right="-31"/>
        <w:jc w:val="center"/>
        <w:rPr>
          <w:rFonts w:eastAsia="Calibri"/>
          <w:b/>
          <w:sz w:val="28"/>
          <w:szCs w:val="28"/>
        </w:rPr>
      </w:pPr>
    </w:p>
    <w:p w:rsidR="00DC3E88" w:rsidRPr="00DC3E88" w:rsidRDefault="00DC3E88" w:rsidP="007A1FF1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DC3E88" w:rsidRPr="00DC3E88" w:rsidRDefault="00DC3E88" w:rsidP="007A1FF1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DC3E88" w:rsidTr="005D709C">
        <w:trPr>
          <w:trHeight w:hRule="exact" w:val="71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 w:rsidR="00A46DC0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DC3E88" w:rsidTr="007A1FF1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DC3E88" w:rsidRPr="00DC3E88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5D7916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5D7916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43,5</w:t>
            </w:r>
          </w:p>
        </w:tc>
      </w:tr>
      <w:tr w:rsidR="00DC3E88" w:rsidRPr="00DC3E88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5D7916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5D7916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17,8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5D7916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5D7916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26,1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DC3E88">
              <w:rPr>
                <w:rFonts w:eastAsia="Calibri"/>
                <w:lang w:val="en-US"/>
              </w:rPr>
              <w:t>I</w:t>
            </w:r>
            <w:proofErr w:type="gramEnd"/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5D7916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87,4</w:t>
            </w:r>
          </w:p>
        </w:tc>
      </w:tr>
    </w:tbl>
    <w:p w:rsidR="00DC3E88" w:rsidRDefault="00DC3E88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127AAF" w:rsidRDefault="00127AAF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127AAF" w:rsidRDefault="00127AAF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127AAF" w:rsidRDefault="00127AAF" w:rsidP="007A1FF1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__________________</w:t>
      </w:r>
      <w:bookmarkStart w:id="0" w:name="_GoBack"/>
      <w:bookmarkEnd w:id="0"/>
    </w:p>
    <w:sectPr w:rsidR="00127AAF" w:rsidSect="00A762C1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4B" w:rsidRDefault="00C37B4B" w:rsidP="00A762C1">
      <w:r>
        <w:separator/>
      </w:r>
    </w:p>
  </w:endnote>
  <w:endnote w:type="continuationSeparator" w:id="0">
    <w:p w:rsidR="00C37B4B" w:rsidRDefault="00C37B4B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4B" w:rsidRDefault="00C37B4B" w:rsidP="00A762C1">
      <w:r>
        <w:separator/>
      </w:r>
    </w:p>
  </w:footnote>
  <w:footnote w:type="continuationSeparator" w:id="0">
    <w:p w:rsidR="00C37B4B" w:rsidRDefault="00C37B4B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B03FA1" w:rsidRDefault="00B03F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AAF">
          <w:rPr>
            <w:noProof/>
          </w:rPr>
          <w:t>18</w:t>
        </w:r>
        <w:r>
          <w:fldChar w:fldCharType="end"/>
        </w:r>
      </w:p>
    </w:sdtContent>
  </w:sdt>
  <w:p w:rsidR="00B03FA1" w:rsidRDefault="00B03F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23C23"/>
    <w:rsid w:val="00036018"/>
    <w:rsid w:val="00037BA0"/>
    <w:rsid w:val="000440F9"/>
    <w:rsid w:val="00045E42"/>
    <w:rsid w:val="00050640"/>
    <w:rsid w:val="00057F1C"/>
    <w:rsid w:val="00072022"/>
    <w:rsid w:val="00087CE1"/>
    <w:rsid w:val="000A68BA"/>
    <w:rsid w:val="000A7D51"/>
    <w:rsid w:val="001165A7"/>
    <w:rsid w:val="00127AAF"/>
    <w:rsid w:val="00132AC4"/>
    <w:rsid w:val="00134DCD"/>
    <w:rsid w:val="001659DE"/>
    <w:rsid w:val="00175F1B"/>
    <w:rsid w:val="001B5C22"/>
    <w:rsid w:val="001C2CC0"/>
    <w:rsid w:val="001C2E9B"/>
    <w:rsid w:val="001D0713"/>
    <w:rsid w:val="001D767B"/>
    <w:rsid w:val="001E202B"/>
    <w:rsid w:val="001E6EC8"/>
    <w:rsid w:val="001F24C7"/>
    <w:rsid w:val="00236183"/>
    <w:rsid w:val="00264DC6"/>
    <w:rsid w:val="002B6756"/>
    <w:rsid w:val="002E5A1D"/>
    <w:rsid w:val="002F60AF"/>
    <w:rsid w:val="002F6245"/>
    <w:rsid w:val="00301B8B"/>
    <w:rsid w:val="003150E6"/>
    <w:rsid w:val="00336899"/>
    <w:rsid w:val="00340A33"/>
    <w:rsid w:val="003A02A3"/>
    <w:rsid w:val="003B5072"/>
    <w:rsid w:val="003B7584"/>
    <w:rsid w:val="003E5228"/>
    <w:rsid w:val="003F76E7"/>
    <w:rsid w:val="00405CBB"/>
    <w:rsid w:val="00436705"/>
    <w:rsid w:val="004602E5"/>
    <w:rsid w:val="00471C7D"/>
    <w:rsid w:val="00486568"/>
    <w:rsid w:val="004C359C"/>
    <w:rsid w:val="004E06EB"/>
    <w:rsid w:val="0050166A"/>
    <w:rsid w:val="00506BEC"/>
    <w:rsid w:val="005141E9"/>
    <w:rsid w:val="00514374"/>
    <w:rsid w:val="00550047"/>
    <w:rsid w:val="005D709C"/>
    <w:rsid w:val="005D7916"/>
    <w:rsid w:val="00640140"/>
    <w:rsid w:val="007146E2"/>
    <w:rsid w:val="007A1FF1"/>
    <w:rsid w:val="007B06E8"/>
    <w:rsid w:val="007F6350"/>
    <w:rsid w:val="0080536C"/>
    <w:rsid w:val="00843BB3"/>
    <w:rsid w:val="0088568C"/>
    <w:rsid w:val="00886EDB"/>
    <w:rsid w:val="0089083B"/>
    <w:rsid w:val="00892A10"/>
    <w:rsid w:val="008B5A8D"/>
    <w:rsid w:val="008D2EF0"/>
    <w:rsid w:val="008F2D14"/>
    <w:rsid w:val="008F2E5E"/>
    <w:rsid w:val="008F69BE"/>
    <w:rsid w:val="008F7133"/>
    <w:rsid w:val="00912505"/>
    <w:rsid w:val="00912B23"/>
    <w:rsid w:val="0094515E"/>
    <w:rsid w:val="00965618"/>
    <w:rsid w:val="009B6FFD"/>
    <w:rsid w:val="009D2885"/>
    <w:rsid w:val="009E5ABE"/>
    <w:rsid w:val="00A30B80"/>
    <w:rsid w:val="00A46DC0"/>
    <w:rsid w:val="00A564BB"/>
    <w:rsid w:val="00A762C1"/>
    <w:rsid w:val="00A97C7D"/>
    <w:rsid w:val="00AB273E"/>
    <w:rsid w:val="00AC0B1C"/>
    <w:rsid w:val="00AC250B"/>
    <w:rsid w:val="00AE6CB6"/>
    <w:rsid w:val="00B019A5"/>
    <w:rsid w:val="00B03FA1"/>
    <w:rsid w:val="00B045B3"/>
    <w:rsid w:val="00B06B8B"/>
    <w:rsid w:val="00B1147D"/>
    <w:rsid w:val="00B21EBB"/>
    <w:rsid w:val="00B2671F"/>
    <w:rsid w:val="00B66DAE"/>
    <w:rsid w:val="00B82BB6"/>
    <w:rsid w:val="00BA3E95"/>
    <w:rsid w:val="00BC2991"/>
    <w:rsid w:val="00BC2FAF"/>
    <w:rsid w:val="00BC3542"/>
    <w:rsid w:val="00BE399A"/>
    <w:rsid w:val="00BE6CEC"/>
    <w:rsid w:val="00BF5FDB"/>
    <w:rsid w:val="00C00F59"/>
    <w:rsid w:val="00C13379"/>
    <w:rsid w:val="00C37B4B"/>
    <w:rsid w:val="00C838D3"/>
    <w:rsid w:val="00C92969"/>
    <w:rsid w:val="00C97E14"/>
    <w:rsid w:val="00CB6425"/>
    <w:rsid w:val="00CC33FD"/>
    <w:rsid w:val="00CE0930"/>
    <w:rsid w:val="00CF1BE3"/>
    <w:rsid w:val="00D11DBE"/>
    <w:rsid w:val="00D32AB3"/>
    <w:rsid w:val="00D97694"/>
    <w:rsid w:val="00DA524C"/>
    <w:rsid w:val="00DA5DDB"/>
    <w:rsid w:val="00DC3E88"/>
    <w:rsid w:val="00E17631"/>
    <w:rsid w:val="00E746D2"/>
    <w:rsid w:val="00E81617"/>
    <w:rsid w:val="00E816AF"/>
    <w:rsid w:val="00EB4B60"/>
    <w:rsid w:val="00EE002D"/>
    <w:rsid w:val="00EE7EBE"/>
    <w:rsid w:val="00EF3DDB"/>
    <w:rsid w:val="00EF5712"/>
    <w:rsid w:val="00F11141"/>
    <w:rsid w:val="00F20E63"/>
    <w:rsid w:val="00F30428"/>
    <w:rsid w:val="00F359E9"/>
    <w:rsid w:val="00F6797E"/>
    <w:rsid w:val="00FA1E3A"/>
    <w:rsid w:val="00FB30EB"/>
    <w:rsid w:val="00FD48A2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C313-5A84-43C7-9505-15837EBD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Неверова Вера Ивановна</cp:lastModifiedBy>
  <cp:revision>4</cp:revision>
  <cp:lastPrinted>2023-03-23T08:24:00Z</cp:lastPrinted>
  <dcterms:created xsi:type="dcterms:W3CDTF">2023-03-21T11:58:00Z</dcterms:created>
  <dcterms:modified xsi:type="dcterms:W3CDTF">2023-03-23T08:25:00Z</dcterms:modified>
</cp:coreProperties>
</file>