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88" w:rsidRPr="00A762C1" w:rsidRDefault="004E5D9D" w:rsidP="00A762C1">
      <w:pPr>
        <w:widowControl w:val="0"/>
        <w:autoSpaceDE w:val="0"/>
        <w:autoSpaceDN w:val="0"/>
        <w:adjustRightInd w:val="0"/>
        <w:ind w:left="3540"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C3E88" w:rsidRPr="00A762C1" w:rsidRDefault="004E5D9D" w:rsidP="00A762C1">
      <w:pPr>
        <w:widowControl w:val="0"/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DC3E88" w:rsidRPr="00A762C1" w:rsidRDefault="00DC3E88" w:rsidP="00A762C1">
      <w:pPr>
        <w:widowControl w:val="0"/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 w:rsidRPr="00A762C1">
        <w:rPr>
          <w:sz w:val="28"/>
          <w:szCs w:val="28"/>
        </w:rPr>
        <w:t>муниципального образования</w:t>
      </w:r>
    </w:p>
    <w:p w:rsidR="00DC3E88" w:rsidRDefault="00DC3E88" w:rsidP="00A762C1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 w:rsidRPr="00A762C1">
        <w:rPr>
          <w:sz w:val="28"/>
          <w:szCs w:val="28"/>
        </w:rPr>
        <w:t>«Холмогорский муниципальный район»</w:t>
      </w:r>
    </w:p>
    <w:p w:rsidR="004E5D9D" w:rsidRPr="00A762C1" w:rsidRDefault="00CA37DE" w:rsidP="00A762C1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17</w:t>
      </w:r>
      <w:r w:rsidR="004E5D9D">
        <w:rPr>
          <w:sz w:val="28"/>
          <w:szCs w:val="28"/>
        </w:rPr>
        <w:t xml:space="preserve"> марта 2022 г. №</w:t>
      </w:r>
      <w:r>
        <w:rPr>
          <w:sz w:val="28"/>
          <w:szCs w:val="28"/>
        </w:rPr>
        <w:t xml:space="preserve"> 256</w:t>
      </w:r>
    </w:p>
    <w:p w:rsidR="00DC3E88" w:rsidRPr="00A762C1" w:rsidRDefault="00DC3E88" w:rsidP="00CA37D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6568" w:rsidRPr="00A762C1" w:rsidRDefault="00486568" w:rsidP="00CA37D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86568" w:rsidRPr="00A762C1" w:rsidRDefault="00486568" w:rsidP="00A762C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A762C1">
        <w:rPr>
          <w:b/>
          <w:bCs/>
          <w:sz w:val="28"/>
          <w:szCs w:val="28"/>
        </w:rPr>
        <w:t xml:space="preserve">ГОДОВОЙ ОТЧЕТ о реализации в </w:t>
      </w:r>
      <w:r w:rsidR="004E5D9D">
        <w:rPr>
          <w:b/>
          <w:bCs/>
          <w:sz w:val="28"/>
          <w:szCs w:val="28"/>
        </w:rPr>
        <w:t>2021</w:t>
      </w:r>
      <w:r w:rsidRPr="00A762C1">
        <w:rPr>
          <w:b/>
          <w:bCs/>
          <w:sz w:val="28"/>
          <w:szCs w:val="28"/>
        </w:rPr>
        <w:t xml:space="preserve"> году </w:t>
      </w:r>
      <w:r w:rsidR="00A762C1">
        <w:rPr>
          <w:b/>
          <w:bCs/>
          <w:sz w:val="28"/>
          <w:szCs w:val="28"/>
        </w:rPr>
        <w:t xml:space="preserve"> </w:t>
      </w:r>
      <w:r w:rsidRPr="00A762C1">
        <w:rPr>
          <w:b/>
          <w:bCs/>
          <w:sz w:val="28"/>
          <w:szCs w:val="28"/>
        </w:rPr>
        <w:t>муниципальной программы</w:t>
      </w:r>
      <w:r w:rsidR="00A762C1">
        <w:t xml:space="preserve"> </w:t>
      </w:r>
      <w:r w:rsidRPr="00A762C1">
        <w:rPr>
          <w:b/>
        </w:rPr>
        <w:t>«</w:t>
      </w:r>
      <w:r w:rsidR="004E5D9D" w:rsidRPr="004E5D9D">
        <w:rPr>
          <w:b/>
          <w:sz w:val="28"/>
          <w:szCs w:val="28"/>
        </w:rPr>
        <w:t>Экономическое</w:t>
      </w:r>
      <w:r w:rsidR="004E5D9D">
        <w:rPr>
          <w:b/>
        </w:rPr>
        <w:t xml:space="preserve"> </w:t>
      </w:r>
      <w:r w:rsidR="004E5D9D">
        <w:rPr>
          <w:b/>
          <w:sz w:val="28"/>
          <w:szCs w:val="28"/>
        </w:rPr>
        <w:t xml:space="preserve">развитие и инвестиционная деятельность </w:t>
      </w:r>
      <w:r w:rsidR="00CA37DE">
        <w:rPr>
          <w:b/>
          <w:sz w:val="28"/>
          <w:szCs w:val="28"/>
        </w:rPr>
        <w:t xml:space="preserve">                     </w:t>
      </w:r>
      <w:r w:rsidR="004E5D9D">
        <w:rPr>
          <w:b/>
          <w:sz w:val="28"/>
          <w:szCs w:val="28"/>
        </w:rPr>
        <w:t>в Холмогорском муниципальном районе</w:t>
      </w:r>
      <w:r w:rsidRPr="00A762C1">
        <w:rPr>
          <w:b/>
        </w:rPr>
        <w:t>»</w:t>
      </w:r>
    </w:p>
    <w:p w:rsidR="00486568" w:rsidRPr="00CA37DE" w:rsidRDefault="00486568" w:rsidP="0048656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86568" w:rsidRPr="00CA37DE" w:rsidRDefault="00486568" w:rsidP="0048656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86568" w:rsidRPr="00A762C1" w:rsidRDefault="00486568" w:rsidP="00CA37DE">
      <w:pPr>
        <w:jc w:val="center"/>
        <w:rPr>
          <w:b/>
          <w:bCs/>
          <w:spacing w:val="-2"/>
          <w:sz w:val="28"/>
          <w:szCs w:val="28"/>
        </w:rPr>
      </w:pPr>
      <w:r w:rsidRPr="00A762C1">
        <w:rPr>
          <w:b/>
          <w:bCs/>
          <w:spacing w:val="2"/>
          <w:sz w:val="28"/>
          <w:szCs w:val="28"/>
        </w:rPr>
        <w:t>I</w:t>
      </w:r>
      <w:r w:rsidRPr="00A762C1">
        <w:rPr>
          <w:b/>
          <w:bCs/>
          <w:sz w:val="28"/>
          <w:szCs w:val="28"/>
        </w:rPr>
        <w:t xml:space="preserve">. </w:t>
      </w:r>
      <w:r w:rsidRPr="00A762C1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486568" w:rsidRPr="00A762C1" w:rsidRDefault="00486568" w:rsidP="00486568">
      <w:pPr>
        <w:spacing w:line="200" w:lineRule="exact"/>
        <w:jc w:val="center"/>
        <w:rPr>
          <w:sz w:val="28"/>
          <w:szCs w:val="28"/>
        </w:rPr>
      </w:pPr>
    </w:p>
    <w:p w:rsidR="004E5D9D" w:rsidRDefault="004E5D9D" w:rsidP="00486568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в рамках муниципальной программы «Экономическое развитие и инвестиционная деятельность в Холмогорском муниципальном районе», утвержденной постановлением администрации МО «Холмогорский муниципальный район» от 10 ноября 2020 года № 248, осуществлялась реализация следующих мероприятий:</w:t>
      </w:r>
    </w:p>
    <w:p w:rsidR="00486568" w:rsidRDefault="004E5D9D" w:rsidP="003F77B7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«Разработка и внедрение муниципального инвестиционного стандарта на территории Холмогорского муниципального района»</w:t>
      </w:r>
      <w:r w:rsidR="001C3D8A">
        <w:rPr>
          <w:sz w:val="28"/>
          <w:szCs w:val="28"/>
        </w:rPr>
        <w:t xml:space="preserve">. </w:t>
      </w:r>
      <w:r w:rsidR="00362DE2">
        <w:rPr>
          <w:sz w:val="28"/>
          <w:szCs w:val="28"/>
        </w:rPr>
        <w:t>В 2021 году внедрен муниципальный инвестиционный стандарт на территории Холмогорского муниципального района</w:t>
      </w:r>
      <w:r w:rsidR="003F77B7">
        <w:rPr>
          <w:sz w:val="28"/>
          <w:szCs w:val="28"/>
        </w:rPr>
        <w:t>, в рамках которого разработан новый инвестиционный паспорт района, ведется и актуализируется перечень инвестиционных площадок;</w:t>
      </w:r>
      <w:r w:rsidR="00486568" w:rsidRPr="00A762C1">
        <w:rPr>
          <w:sz w:val="28"/>
          <w:szCs w:val="28"/>
        </w:rPr>
        <w:t xml:space="preserve"> </w:t>
      </w:r>
    </w:p>
    <w:p w:rsidR="004E5D9D" w:rsidRDefault="00BA6349" w:rsidP="00486568">
      <w:pPr>
        <w:ind w:right="44" w:firstLine="709"/>
        <w:jc w:val="both"/>
        <w:rPr>
          <w:sz w:val="28"/>
          <w:szCs w:val="28"/>
        </w:rPr>
      </w:pPr>
      <w:r w:rsidRPr="00793399">
        <w:rPr>
          <w:sz w:val="28"/>
          <w:szCs w:val="28"/>
        </w:rPr>
        <w:t>мероприятие «Размещение информации на Интернет-ресурсах в сфере инвестиционной деятельности»</w:t>
      </w:r>
      <w:r w:rsidR="00793399">
        <w:rPr>
          <w:sz w:val="28"/>
          <w:szCs w:val="28"/>
        </w:rPr>
        <w:t>. На официальном сайте администрации МО «Холмогорский муниципальный район» создан специальный раздел «Инвестиционная деятельность»</w:t>
      </w:r>
      <w:r w:rsidR="000E2161">
        <w:rPr>
          <w:sz w:val="28"/>
          <w:szCs w:val="28"/>
        </w:rPr>
        <w:t>. Для решения вопросов, касающихс</w:t>
      </w:r>
      <w:r w:rsidR="00CA37DE">
        <w:rPr>
          <w:sz w:val="28"/>
          <w:szCs w:val="28"/>
        </w:rPr>
        <w:t>я инвестиционной деятельности,</w:t>
      </w:r>
      <w:r w:rsidR="000E2161">
        <w:rPr>
          <w:sz w:val="28"/>
          <w:szCs w:val="28"/>
        </w:rPr>
        <w:t xml:space="preserve"> ин</w:t>
      </w:r>
      <w:r w:rsidR="00CA37DE">
        <w:rPr>
          <w:sz w:val="28"/>
          <w:szCs w:val="28"/>
        </w:rPr>
        <w:t>формационно-консультационного</w:t>
      </w:r>
      <w:r w:rsidR="000E2161">
        <w:rPr>
          <w:sz w:val="28"/>
          <w:szCs w:val="28"/>
        </w:rPr>
        <w:t xml:space="preserve"> и организационного сопровождения инвестиционных проектов и оперативной обратной связи инвестора с администрацией МО «Холмогорский муниципальный район» предусмотрен канал прямой связи;</w:t>
      </w:r>
    </w:p>
    <w:p w:rsidR="00BA6349" w:rsidRDefault="00BA6349" w:rsidP="00486568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«Размещение в информационно – телекоммуникационной сети «Интернет» информационных материалов о мерах, направленных на поддержку малого и среднего предпринимательства»</w:t>
      </w:r>
      <w:r w:rsidR="00D15A90">
        <w:rPr>
          <w:sz w:val="28"/>
          <w:szCs w:val="28"/>
        </w:rPr>
        <w:t>. Размещено 9 информационных материалов о мерах, направленных на поддержку малого и среднего предпринимательства в информационно – телекоммуникационной сети «Интернет» и 3 материала в газете «Холмогорская жизнь»;</w:t>
      </w:r>
    </w:p>
    <w:p w:rsidR="00151B8C" w:rsidRDefault="00151B8C" w:rsidP="00486568">
      <w:pPr>
        <w:ind w:right="44" w:firstLine="709"/>
        <w:jc w:val="both"/>
        <w:rPr>
          <w:sz w:val="28"/>
          <w:szCs w:val="28"/>
        </w:rPr>
      </w:pPr>
      <w:r w:rsidRPr="00864362">
        <w:rPr>
          <w:sz w:val="28"/>
          <w:szCs w:val="28"/>
        </w:rPr>
        <w:t>мероприятие «Создание условий для привлечения субъектов МСП к участию в государственных и муниципальных закупках»</w:t>
      </w:r>
      <w:r w:rsidR="00C627DF" w:rsidRPr="00864362">
        <w:rPr>
          <w:sz w:val="28"/>
          <w:szCs w:val="28"/>
        </w:rPr>
        <w:t xml:space="preserve">. </w:t>
      </w:r>
      <w:r w:rsidR="00864362">
        <w:rPr>
          <w:sz w:val="28"/>
          <w:szCs w:val="28"/>
        </w:rPr>
        <w:t>За 2021 год объем закупок у субъектов МСП и СО НКО составил 80,868 млн. рублей, что составляет 67% от общего объема закупок;</w:t>
      </w:r>
    </w:p>
    <w:p w:rsidR="000E2161" w:rsidRDefault="00151B8C" w:rsidP="00486568">
      <w:pPr>
        <w:ind w:right="44" w:firstLine="709"/>
        <w:jc w:val="both"/>
      </w:pPr>
      <w:r>
        <w:rPr>
          <w:sz w:val="28"/>
          <w:szCs w:val="28"/>
        </w:rPr>
        <w:t>мероприятие «Повышение качества оценки регулирующего воздействия нормативных правовых актов и их проектов»</w:t>
      </w:r>
      <w:r w:rsidR="00D15A90">
        <w:rPr>
          <w:sz w:val="28"/>
          <w:szCs w:val="28"/>
        </w:rPr>
        <w:t xml:space="preserve">. </w:t>
      </w:r>
      <w:r w:rsidR="00A22620">
        <w:rPr>
          <w:sz w:val="28"/>
          <w:szCs w:val="28"/>
        </w:rPr>
        <w:t xml:space="preserve">Процедуру </w:t>
      </w:r>
      <w:r w:rsidR="00A22620">
        <w:rPr>
          <w:sz w:val="28"/>
          <w:szCs w:val="28"/>
        </w:rPr>
        <w:lastRenderedPageBreak/>
        <w:t xml:space="preserve">оценки регулирующего воздействия проектов муниципальных нормативных правовых актов в отчетном году </w:t>
      </w:r>
      <w:r w:rsidR="00E64374">
        <w:rPr>
          <w:sz w:val="28"/>
          <w:szCs w:val="28"/>
        </w:rPr>
        <w:t>прошли 2 нормативных правовых акта</w:t>
      </w:r>
      <w:r w:rsidR="00663AFB">
        <w:rPr>
          <w:sz w:val="28"/>
          <w:szCs w:val="28"/>
        </w:rPr>
        <w:t>.</w:t>
      </w:r>
      <w:r w:rsidR="00663AFB" w:rsidRPr="00663AFB">
        <w:t xml:space="preserve"> </w:t>
      </w:r>
    </w:p>
    <w:p w:rsidR="00151B8C" w:rsidRDefault="00663AFB" w:rsidP="00486568">
      <w:pPr>
        <w:ind w:right="44" w:firstLine="709"/>
        <w:jc w:val="both"/>
        <w:rPr>
          <w:sz w:val="28"/>
          <w:szCs w:val="28"/>
        </w:rPr>
      </w:pPr>
      <w:r w:rsidRPr="00663AFB">
        <w:rPr>
          <w:sz w:val="28"/>
          <w:szCs w:val="28"/>
        </w:rPr>
        <w:t>Положений, содержащих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деятельности и местного бюджета, не выявлено</w:t>
      </w:r>
      <w:r w:rsidR="00E64374">
        <w:rPr>
          <w:sz w:val="28"/>
          <w:szCs w:val="28"/>
        </w:rPr>
        <w:t>;</w:t>
      </w:r>
    </w:p>
    <w:p w:rsidR="00151B8C" w:rsidRDefault="00151B8C" w:rsidP="00486568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«Содействие в организации и проведении ярмарок»</w:t>
      </w:r>
      <w:r w:rsidR="00663AFB">
        <w:rPr>
          <w:sz w:val="28"/>
          <w:szCs w:val="28"/>
        </w:rPr>
        <w:t xml:space="preserve">. </w:t>
      </w:r>
      <w:r w:rsidR="00E64374" w:rsidRPr="00E64374">
        <w:rPr>
          <w:sz w:val="28"/>
          <w:szCs w:val="28"/>
        </w:rPr>
        <w:t xml:space="preserve">Представители малого и среднего бизнеса </w:t>
      </w:r>
      <w:r w:rsidR="00E64374">
        <w:rPr>
          <w:sz w:val="28"/>
          <w:szCs w:val="28"/>
        </w:rPr>
        <w:t>Холмогорского</w:t>
      </w:r>
      <w:r w:rsidR="00E64374" w:rsidRPr="00E64374">
        <w:rPr>
          <w:sz w:val="28"/>
          <w:szCs w:val="28"/>
        </w:rPr>
        <w:t xml:space="preserve"> района приняли участие в международной торгово-промышленной </w:t>
      </w:r>
      <w:proofErr w:type="spellStart"/>
      <w:r w:rsidR="00E64374" w:rsidRPr="00E64374">
        <w:rPr>
          <w:sz w:val="28"/>
          <w:szCs w:val="28"/>
        </w:rPr>
        <w:t>Маргаритинской</w:t>
      </w:r>
      <w:proofErr w:type="spellEnd"/>
      <w:r w:rsidR="00E64374" w:rsidRPr="00E64374">
        <w:rPr>
          <w:sz w:val="28"/>
          <w:szCs w:val="28"/>
        </w:rPr>
        <w:t xml:space="preserve"> ярмарке 202</w:t>
      </w:r>
      <w:r w:rsidR="00E64374">
        <w:rPr>
          <w:sz w:val="28"/>
          <w:szCs w:val="28"/>
        </w:rPr>
        <w:t>1 (б</w:t>
      </w:r>
      <w:r w:rsidR="00663AFB">
        <w:rPr>
          <w:sz w:val="28"/>
          <w:szCs w:val="28"/>
        </w:rPr>
        <w:t>ыло организовано три торговых места</w:t>
      </w:r>
      <w:r w:rsidR="00E64374">
        <w:rPr>
          <w:sz w:val="28"/>
          <w:szCs w:val="28"/>
        </w:rPr>
        <w:t>);</w:t>
      </w:r>
    </w:p>
    <w:p w:rsidR="00A22620" w:rsidRDefault="00CE156A" w:rsidP="00486568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«Осуществление функций в сфере сельского и лесного хозяйства, транспорта, торговли»</w:t>
      </w:r>
      <w:r w:rsidR="00663AFB">
        <w:rPr>
          <w:sz w:val="28"/>
          <w:szCs w:val="28"/>
        </w:rPr>
        <w:t xml:space="preserve">. </w:t>
      </w:r>
      <w:r w:rsidR="00A22620">
        <w:rPr>
          <w:sz w:val="28"/>
          <w:szCs w:val="28"/>
        </w:rPr>
        <w:t>Освоение выделенных бюджетных ассигнований в соответствии со сметой составило 99,9%;</w:t>
      </w:r>
    </w:p>
    <w:p w:rsidR="00063939" w:rsidRDefault="00CE156A" w:rsidP="00486568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«Поддержка</w:t>
      </w:r>
      <w:r w:rsidR="00063939">
        <w:rPr>
          <w:sz w:val="28"/>
          <w:szCs w:val="28"/>
        </w:rPr>
        <w:t xml:space="preserve"> субъектов малых форм хозяйствования в целях развития сельскохозяйственного производства, а также поддержка </w:t>
      </w:r>
      <w:proofErr w:type="spellStart"/>
      <w:r w:rsidR="00063939">
        <w:rPr>
          <w:sz w:val="28"/>
          <w:szCs w:val="28"/>
        </w:rPr>
        <w:t>самозанятости</w:t>
      </w:r>
      <w:proofErr w:type="spellEnd"/>
      <w:r w:rsidR="00063939">
        <w:rPr>
          <w:sz w:val="28"/>
          <w:szCs w:val="28"/>
        </w:rPr>
        <w:t xml:space="preserve"> местного населения»</w:t>
      </w:r>
      <w:r w:rsidR="00A22620">
        <w:rPr>
          <w:sz w:val="28"/>
          <w:szCs w:val="28"/>
        </w:rPr>
        <w:t>. В 2021 году в рамках мероприятия организована доставка скота на выставку «Животноводство поморья»;</w:t>
      </w:r>
    </w:p>
    <w:p w:rsidR="00063939" w:rsidRDefault="00063939" w:rsidP="00486568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«Информирование </w:t>
      </w:r>
      <w:proofErr w:type="spellStart"/>
      <w:r>
        <w:rPr>
          <w:sz w:val="28"/>
          <w:szCs w:val="28"/>
        </w:rPr>
        <w:t>сельхозтоваропроизводителей</w:t>
      </w:r>
      <w:proofErr w:type="spellEnd"/>
      <w:r>
        <w:rPr>
          <w:sz w:val="28"/>
          <w:szCs w:val="28"/>
        </w:rPr>
        <w:t xml:space="preserve"> о направлениях государственной поддержки и оказание организационно – методической помощи </w:t>
      </w:r>
      <w:proofErr w:type="spellStart"/>
      <w:r>
        <w:rPr>
          <w:sz w:val="28"/>
          <w:szCs w:val="28"/>
        </w:rPr>
        <w:t>сельхозтоваропроизводителям</w:t>
      </w:r>
      <w:proofErr w:type="spellEnd"/>
      <w:r>
        <w:rPr>
          <w:sz w:val="28"/>
          <w:szCs w:val="28"/>
        </w:rPr>
        <w:t>»</w:t>
      </w:r>
      <w:r w:rsidR="00DF7F12">
        <w:rPr>
          <w:sz w:val="28"/>
          <w:szCs w:val="28"/>
        </w:rPr>
        <w:t xml:space="preserve">. </w:t>
      </w:r>
      <w:r w:rsidR="00DF7F12" w:rsidRPr="00DF7F12">
        <w:rPr>
          <w:sz w:val="28"/>
          <w:szCs w:val="28"/>
        </w:rPr>
        <w:t xml:space="preserve">Проводилась работа по информированию </w:t>
      </w:r>
      <w:proofErr w:type="spellStart"/>
      <w:r w:rsidR="00DF7F12" w:rsidRPr="00DF7F12">
        <w:rPr>
          <w:sz w:val="28"/>
          <w:szCs w:val="28"/>
        </w:rPr>
        <w:t>сельхозтоваропроизводителей</w:t>
      </w:r>
      <w:proofErr w:type="spellEnd"/>
      <w:r w:rsidR="00DF7F12" w:rsidRPr="00DF7F12">
        <w:rPr>
          <w:sz w:val="28"/>
          <w:szCs w:val="28"/>
        </w:rPr>
        <w:t xml:space="preserve"> об имеющихся видах государственной поддержки, а также оказанию организационно-методической помощи </w:t>
      </w:r>
      <w:proofErr w:type="gramStart"/>
      <w:r w:rsidR="00DF7F12" w:rsidRPr="00DF7F12">
        <w:rPr>
          <w:sz w:val="28"/>
          <w:szCs w:val="28"/>
        </w:rPr>
        <w:t>планирующим</w:t>
      </w:r>
      <w:proofErr w:type="gramEnd"/>
      <w:r w:rsidR="00DF7F12" w:rsidRPr="00DF7F12">
        <w:rPr>
          <w:sz w:val="28"/>
          <w:szCs w:val="28"/>
        </w:rPr>
        <w:t xml:space="preserve"> зарегистрировать и получать государственную поддержку</w:t>
      </w:r>
      <w:r w:rsidR="00DF7F12">
        <w:rPr>
          <w:sz w:val="28"/>
          <w:szCs w:val="28"/>
        </w:rPr>
        <w:t>. Заключены соглашения с 4 КФХ и 5 сельхозпредприятиями;</w:t>
      </w:r>
    </w:p>
    <w:p w:rsidR="00063939" w:rsidRDefault="00063939" w:rsidP="00486568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«Проведение мероприятий по борьбе с борщевиком Сосновского»</w:t>
      </w:r>
      <w:r w:rsidR="00CA37DE">
        <w:rPr>
          <w:sz w:val="28"/>
          <w:szCs w:val="28"/>
        </w:rPr>
        <w:t>. В 2021 году было скошено 5 га</w:t>
      </w:r>
      <w:r w:rsidR="00DF7F12">
        <w:rPr>
          <w:sz w:val="28"/>
          <w:szCs w:val="28"/>
        </w:rPr>
        <w:t xml:space="preserve"> площадей, засоренных данным растением в МО «Матигорское» и МО «Холмогорское»;</w:t>
      </w:r>
    </w:p>
    <w:p w:rsidR="00063939" w:rsidRDefault="00063939" w:rsidP="00486568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«Оказание консультативной и методической помощи в области торговли субъектам МСП»</w:t>
      </w:r>
      <w:r w:rsidR="00DF7F12">
        <w:rPr>
          <w:sz w:val="28"/>
          <w:szCs w:val="28"/>
        </w:rPr>
        <w:t xml:space="preserve">. </w:t>
      </w:r>
      <w:r w:rsidR="00CA6A63">
        <w:rPr>
          <w:sz w:val="28"/>
          <w:szCs w:val="28"/>
        </w:rPr>
        <w:t xml:space="preserve">Организован информационно – консультационный опорный пункт, оказывается консультационная и практическая помощь гражданам по защите их прав. За </w:t>
      </w:r>
      <w:r w:rsidR="00CA37DE">
        <w:rPr>
          <w:sz w:val="28"/>
          <w:szCs w:val="28"/>
        </w:rPr>
        <w:t xml:space="preserve">2021 год получили консультации </w:t>
      </w:r>
      <w:r w:rsidR="00CA6A63">
        <w:rPr>
          <w:sz w:val="28"/>
          <w:szCs w:val="28"/>
        </w:rPr>
        <w:t>210 человек</w:t>
      </w:r>
      <w:r w:rsidR="00DF7F12">
        <w:rPr>
          <w:sz w:val="28"/>
          <w:szCs w:val="28"/>
        </w:rPr>
        <w:t>;</w:t>
      </w:r>
    </w:p>
    <w:p w:rsidR="00744533" w:rsidRDefault="00063939" w:rsidP="00486568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="00891065">
        <w:rPr>
          <w:sz w:val="28"/>
          <w:szCs w:val="28"/>
        </w:rPr>
        <w:t xml:space="preserve"> «Формирование торгового реестра Архангельской области по Холмогорскому району, в рамках выполнения государственных полномочий</w:t>
      </w:r>
      <w:r w:rsidR="00744533">
        <w:rPr>
          <w:sz w:val="28"/>
          <w:szCs w:val="28"/>
        </w:rPr>
        <w:t>»</w:t>
      </w:r>
      <w:r w:rsidR="00DF7F12">
        <w:rPr>
          <w:sz w:val="28"/>
          <w:szCs w:val="28"/>
        </w:rPr>
        <w:t>. Внесено в торговый реестр Архангельской области (включение, исключение, изменение) 90% торговых объектов, расположенных на территории Холмогорского муниципального района;</w:t>
      </w:r>
    </w:p>
    <w:p w:rsidR="00744533" w:rsidRDefault="00744533" w:rsidP="00486568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«Проведение ежегодного мониторинга и анализа обеспеченности населения площадью торговых объектов»</w:t>
      </w:r>
      <w:r w:rsidR="003F77B7">
        <w:rPr>
          <w:sz w:val="28"/>
          <w:szCs w:val="28"/>
        </w:rPr>
        <w:t xml:space="preserve">. Регулярно </w:t>
      </w:r>
      <w:r w:rsidR="00140A89">
        <w:rPr>
          <w:sz w:val="28"/>
          <w:szCs w:val="28"/>
        </w:rPr>
        <w:t>производится мониторинг;</w:t>
      </w:r>
    </w:p>
    <w:p w:rsidR="00151B8C" w:rsidRPr="00A762C1" w:rsidRDefault="00744533" w:rsidP="00486568">
      <w:pPr>
        <w:ind w:right="44" w:firstLine="709"/>
        <w:jc w:val="both"/>
        <w:rPr>
          <w:sz w:val="28"/>
          <w:szCs w:val="28"/>
        </w:rPr>
      </w:pPr>
      <w:r w:rsidRPr="00CA6A63">
        <w:rPr>
          <w:sz w:val="28"/>
          <w:szCs w:val="28"/>
        </w:rPr>
        <w:t>мероприятие «Подготовка и размещение информационных материалов, направленных на просвещение граждан по вопросам потребительского законодательства»</w:t>
      </w:r>
      <w:r w:rsidR="00DB3E52">
        <w:rPr>
          <w:sz w:val="28"/>
          <w:szCs w:val="28"/>
        </w:rPr>
        <w:t>.</w:t>
      </w:r>
      <w:r w:rsidR="00151B8C">
        <w:rPr>
          <w:sz w:val="28"/>
          <w:szCs w:val="28"/>
        </w:rPr>
        <w:t xml:space="preserve"> </w:t>
      </w:r>
      <w:r w:rsidR="00CA6A63">
        <w:rPr>
          <w:sz w:val="28"/>
          <w:szCs w:val="28"/>
        </w:rPr>
        <w:t xml:space="preserve">На официальном сайте администрации МО </w:t>
      </w:r>
      <w:r w:rsidR="00CA6A63">
        <w:rPr>
          <w:sz w:val="28"/>
          <w:szCs w:val="28"/>
        </w:rPr>
        <w:lastRenderedPageBreak/>
        <w:t>«Холмогорский муниципальный район» размещены актуализированные информационные материалы по вопросам защиты прав потребителей (информация «Защити себя сам» с приложением бланков претензий).</w:t>
      </w:r>
    </w:p>
    <w:p w:rsidR="00471C93" w:rsidRDefault="00486568" w:rsidP="00486568">
      <w:pPr>
        <w:ind w:right="38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 xml:space="preserve">1.2. </w:t>
      </w:r>
      <w:r w:rsidR="00471C93">
        <w:rPr>
          <w:sz w:val="28"/>
          <w:szCs w:val="28"/>
        </w:rPr>
        <w:t>Для реализации мероприятий муниципальной программы в 2021 году предусмотрены финансовые средства в размере 3146,94 тыс. рублей, из них средства:</w:t>
      </w:r>
    </w:p>
    <w:p w:rsidR="00471C93" w:rsidRDefault="00471C93" w:rsidP="004865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35,0 тыс. рублей;</w:t>
      </w:r>
    </w:p>
    <w:p w:rsidR="00471C93" w:rsidRDefault="00471C93" w:rsidP="004865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3111,94 тыс. рублей.</w:t>
      </w:r>
    </w:p>
    <w:p w:rsidR="00471C93" w:rsidRDefault="00471C93" w:rsidP="004865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</w:t>
      </w:r>
      <w:r w:rsidR="00B7494C">
        <w:rPr>
          <w:sz w:val="28"/>
          <w:szCs w:val="28"/>
        </w:rPr>
        <w:t>ный период израсходовано 3144,10575</w:t>
      </w:r>
      <w:r>
        <w:rPr>
          <w:sz w:val="28"/>
          <w:szCs w:val="28"/>
        </w:rPr>
        <w:t xml:space="preserve"> тыс. рублей, из них средства:</w:t>
      </w:r>
    </w:p>
    <w:p w:rsidR="00471C93" w:rsidRDefault="00471C93" w:rsidP="004865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35,0 тыс. рублей;</w:t>
      </w:r>
    </w:p>
    <w:p w:rsidR="00471C93" w:rsidRDefault="00B7494C" w:rsidP="004865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3109,10575</w:t>
      </w:r>
      <w:r w:rsidR="00471C93">
        <w:rPr>
          <w:sz w:val="28"/>
          <w:szCs w:val="28"/>
        </w:rPr>
        <w:t xml:space="preserve"> тыс. рублей.</w:t>
      </w:r>
    </w:p>
    <w:p w:rsidR="00471C93" w:rsidRDefault="00471C93" w:rsidP="004865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израсходованы средства местного бюджета в сумме 2,83</w:t>
      </w:r>
      <w:r w:rsidR="00333D86">
        <w:rPr>
          <w:sz w:val="28"/>
          <w:szCs w:val="28"/>
        </w:rPr>
        <w:t xml:space="preserve"> тыс. рублей. Средства не израсходованы в связи с тем, что сотрудники не воспользовались правом на возмещение оплаты проезда к месту отдыха и обратно.</w:t>
      </w:r>
    </w:p>
    <w:p w:rsidR="00486568" w:rsidRPr="00A762C1" w:rsidRDefault="00486568" w:rsidP="001C3D8A">
      <w:pPr>
        <w:ind w:right="39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3. </w:t>
      </w:r>
      <w:r w:rsidR="001C3D8A">
        <w:rPr>
          <w:sz w:val="28"/>
          <w:szCs w:val="28"/>
        </w:rPr>
        <w:t>В отчетном периоде, администрация МО «Холмогорский муниципальный район» принимала участие в реализации государственной программы «Развитие сельского хозяйства и регулирования рынков сельскохозяйственной продукции, сырья и продовольствия Архангельской области» утвержденной Постановлением Правительства Архангельской области от 9 октября 2012</w:t>
      </w:r>
      <w:r w:rsidR="00DB3C4B">
        <w:rPr>
          <w:sz w:val="28"/>
          <w:szCs w:val="28"/>
        </w:rPr>
        <w:t xml:space="preserve"> года</w:t>
      </w:r>
      <w:r w:rsidR="001C3D8A">
        <w:rPr>
          <w:sz w:val="28"/>
          <w:szCs w:val="28"/>
        </w:rPr>
        <w:t xml:space="preserve"> № 436-пп. Заключены соглашения с 4 КФХ и 5 сельхозпредприятиями.</w:t>
      </w:r>
    </w:p>
    <w:p w:rsidR="00486568" w:rsidRPr="00A762C1" w:rsidRDefault="00486568" w:rsidP="001C3D8A">
      <w:pPr>
        <w:ind w:right="43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4. </w:t>
      </w:r>
      <w:r w:rsidR="001C3D8A">
        <w:rPr>
          <w:sz w:val="28"/>
          <w:szCs w:val="28"/>
        </w:rPr>
        <w:t>В рамках реализации муниципальной программы соглашений (договоров) с органами местного самоуправления (сельскими поселениями) не заключалось</w:t>
      </w:r>
      <w:r w:rsidRPr="00A762C1">
        <w:rPr>
          <w:sz w:val="28"/>
          <w:szCs w:val="28"/>
        </w:rPr>
        <w:t>.</w:t>
      </w:r>
    </w:p>
    <w:p w:rsidR="00DB3E52" w:rsidRDefault="00486568" w:rsidP="00486568">
      <w:pPr>
        <w:ind w:right="40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 xml:space="preserve">1.5. </w:t>
      </w:r>
      <w:r w:rsidR="00DB3E52">
        <w:rPr>
          <w:sz w:val="28"/>
          <w:szCs w:val="28"/>
        </w:rPr>
        <w:t>Не все предусмотренные муниципальной программой основные мероприятия выполнены.</w:t>
      </w:r>
    </w:p>
    <w:p w:rsidR="00DB3E52" w:rsidRDefault="00DB3E52" w:rsidP="00486568">
      <w:pPr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Полностью не исполнены мероприятия:</w:t>
      </w:r>
    </w:p>
    <w:p w:rsidR="0045787F" w:rsidRDefault="00DB3E52" w:rsidP="00486568">
      <w:pPr>
        <w:ind w:right="40" w:firstLine="709"/>
        <w:jc w:val="both"/>
        <w:rPr>
          <w:sz w:val="28"/>
          <w:szCs w:val="28"/>
        </w:rPr>
      </w:pPr>
      <w:r w:rsidRPr="00DB3E52">
        <w:rPr>
          <w:sz w:val="28"/>
          <w:szCs w:val="28"/>
        </w:rPr>
        <w:t>мероприятие «Оказание имущественной поддержки в виде передачи во владение и (или) в пользование на долгосрочной основе муниципального имущества, включенного в Перечень муниципального имущества МО «Холмогорский муниципальный район», предназначенного для передачи во владение и (или) в пользование субъектам малого и среднего предпринимательства»</w:t>
      </w:r>
      <w:r>
        <w:rPr>
          <w:sz w:val="28"/>
          <w:szCs w:val="28"/>
        </w:rPr>
        <w:t>. Договоров на предоставление во временное владение или пользование муниципального имущества</w:t>
      </w:r>
      <w:r w:rsidR="0045787F">
        <w:rPr>
          <w:sz w:val="28"/>
          <w:szCs w:val="28"/>
        </w:rPr>
        <w:t>, включенного в Перечень, в 2021 году не заключалось;</w:t>
      </w:r>
    </w:p>
    <w:p w:rsidR="0045787F" w:rsidRDefault="0045787F" w:rsidP="00486568">
      <w:pPr>
        <w:ind w:right="40" w:firstLine="709"/>
        <w:jc w:val="both"/>
        <w:rPr>
          <w:sz w:val="28"/>
          <w:szCs w:val="28"/>
        </w:rPr>
      </w:pPr>
      <w:r w:rsidRPr="0045787F">
        <w:rPr>
          <w:sz w:val="28"/>
          <w:szCs w:val="28"/>
        </w:rPr>
        <w:t>мероприятие «Проведение информационных семинаров, круглых столов с предпринимателями, представителями органов государственной власти и органов местного самоуправления по актуальным вопросам поддержки и развития предпринимательства»</w:t>
      </w:r>
      <w:r>
        <w:rPr>
          <w:sz w:val="28"/>
          <w:szCs w:val="28"/>
        </w:rPr>
        <w:t xml:space="preserve">. В отчетном году заседаний Совета по малому и среднему предпринимательству при главе муниципального образования «Холмогорский муниципальный район» не проводилось в связи </w:t>
      </w:r>
      <w:r w:rsidRPr="0045787F">
        <w:rPr>
          <w:sz w:val="28"/>
          <w:szCs w:val="28"/>
        </w:rPr>
        <w:t xml:space="preserve">с распространением новой </w:t>
      </w:r>
      <w:proofErr w:type="spellStart"/>
      <w:r w:rsidRPr="0045787F">
        <w:rPr>
          <w:sz w:val="28"/>
          <w:szCs w:val="28"/>
        </w:rPr>
        <w:t>коронавирусной</w:t>
      </w:r>
      <w:proofErr w:type="spellEnd"/>
      <w:r w:rsidRPr="0045787F">
        <w:rPr>
          <w:sz w:val="28"/>
          <w:szCs w:val="28"/>
        </w:rPr>
        <w:t xml:space="preserve"> инфекции (COVID-19)</w:t>
      </w:r>
      <w:r>
        <w:rPr>
          <w:sz w:val="28"/>
          <w:szCs w:val="28"/>
        </w:rPr>
        <w:t>;</w:t>
      </w:r>
    </w:p>
    <w:p w:rsidR="0045787F" w:rsidRDefault="0045787F" w:rsidP="00486568">
      <w:pPr>
        <w:ind w:right="40" w:firstLine="709"/>
        <w:jc w:val="both"/>
        <w:rPr>
          <w:sz w:val="28"/>
          <w:szCs w:val="28"/>
        </w:rPr>
      </w:pPr>
      <w:r w:rsidRPr="0045787F">
        <w:rPr>
          <w:sz w:val="28"/>
          <w:szCs w:val="28"/>
        </w:rPr>
        <w:lastRenderedPageBreak/>
        <w:t>мероприятие «Оказание содействия в создании и развитии крестьянских (фермерских) хозяйств. Поддержка малых форм хозяйствования».</w:t>
      </w:r>
      <w:r>
        <w:rPr>
          <w:sz w:val="28"/>
          <w:szCs w:val="28"/>
        </w:rPr>
        <w:t xml:space="preserve"> В 2021 году все существующие сельхозпредприятия продолжили свою деятельность. Вновь не было создано ни одного КФХ;</w:t>
      </w:r>
    </w:p>
    <w:p w:rsidR="0045787F" w:rsidRDefault="0045787F" w:rsidP="00486568">
      <w:pPr>
        <w:ind w:right="40" w:firstLine="709"/>
        <w:jc w:val="both"/>
        <w:rPr>
          <w:sz w:val="28"/>
          <w:szCs w:val="28"/>
        </w:rPr>
      </w:pPr>
      <w:r w:rsidRPr="0045787F">
        <w:rPr>
          <w:sz w:val="28"/>
          <w:szCs w:val="28"/>
        </w:rPr>
        <w:t>мероприятие «Организация и проведение мероприятий по воп</w:t>
      </w:r>
      <w:r w:rsidR="00DB3C4B">
        <w:rPr>
          <w:sz w:val="28"/>
          <w:szCs w:val="28"/>
        </w:rPr>
        <w:t xml:space="preserve">росам защиты прав потребителей </w:t>
      </w:r>
      <w:r w:rsidRPr="0045787F">
        <w:rPr>
          <w:sz w:val="28"/>
          <w:szCs w:val="28"/>
        </w:rPr>
        <w:t>для потребителей, хозяйствующих субъектов, учащихся образовательных организаций»</w:t>
      </w:r>
      <w:r>
        <w:rPr>
          <w:sz w:val="28"/>
          <w:szCs w:val="28"/>
        </w:rPr>
        <w:t>.</w:t>
      </w:r>
      <w:r w:rsidR="00C627DF" w:rsidRPr="00C627DF">
        <w:t xml:space="preserve"> </w:t>
      </w:r>
      <w:r w:rsidR="00C627DF">
        <w:rPr>
          <w:sz w:val="28"/>
          <w:szCs w:val="28"/>
        </w:rPr>
        <w:t>В</w:t>
      </w:r>
      <w:r w:rsidR="00C627DF" w:rsidRPr="00C627DF">
        <w:rPr>
          <w:sz w:val="28"/>
          <w:szCs w:val="28"/>
        </w:rPr>
        <w:t xml:space="preserve"> связи с распространением новой </w:t>
      </w:r>
      <w:proofErr w:type="spellStart"/>
      <w:r w:rsidR="00C627DF" w:rsidRPr="00C627DF">
        <w:rPr>
          <w:sz w:val="28"/>
          <w:szCs w:val="28"/>
        </w:rPr>
        <w:t>коронавирусной</w:t>
      </w:r>
      <w:proofErr w:type="spellEnd"/>
      <w:r w:rsidR="00C627DF" w:rsidRPr="00C627DF">
        <w:rPr>
          <w:sz w:val="28"/>
          <w:szCs w:val="28"/>
        </w:rPr>
        <w:t xml:space="preserve"> инфекции (COVID-19)</w:t>
      </w:r>
      <w:r w:rsidR="00C627DF">
        <w:rPr>
          <w:sz w:val="28"/>
          <w:szCs w:val="28"/>
        </w:rPr>
        <w:t xml:space="preserve"> мероприятия по вопросам защиты прав потребителей для потребителей, хозяйствующих субъектов, учащихся образовательных организаций в 2021 году не проводились.</w:t>
      </w:r>
    </w:p>
    <w:p w:rsidR="00934517" w:rsidRDefault="00486568" w:rsidP="00A762C1">
      <w:pPr>
        <w:ind w:right="232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6. </w:t>
      </w:r>
      <w:r w:rsidR="00D96F92">
        <w:rPr>
          <w:spacing w:val="-4"/>
          <w:sz w:val="28"/>
          <w:szCs w:val="28"/>
        </w:rPr>
        <w:t>Факторы</w:t>
      </w:r>
      <w:r w:rsidRPr="00A762C1">
        <w:rPr>
          <w:sz w:val="28"/>
          <w:szCs w:val="28"/>
        </w:rPr>
        <w:t xml:space="preserve">, </w:t>
      </w:r>
      <w:r w:rsidRPr="00A762C1">
        <w:rPr>
          <w:spacing w:val="4"/>
          <w:sz w:val="28"/>
          <w:szCs w:val="28"/>
        </w:rPr>
        <w:t>п</w:t>
      </w:r>
      <w:r w:rsidRPr="00A762C1">
        <w:rPr>
          <w:sz w:val="28"/>
          <w:szCs w:val="28"/>
        </w:rPr>
        <w:t>о</w:t>
      </w:r>
      <w:r w:rsidRPr="00A762C1">
        <w:rPr>
          <w:spacing w:val="-2"/>
          <w:sz w:val="28"/>
          <w:szCs w:val="28"/>
        </w:rPr>
        <w:t>в</w:t>
      </w:r>
      <w:r w:rsidRPr="00A762C1">
        <w:rPr>
          <w:sz w:val="28"/>
          <w:szCs w:val="28"/>
        </w:rPr>
        <w:t>ли</w:t>
      </w:r>
      <w:r w:rsidRPr="00A762C1">
        <w:rPr>
          <w:spacing w:val="6"/>
          <w:sz w:val="28"/>
          <w:szCs w:val="28"/>
        </w:rPr>
        <w:t>я</w:t>
      </w:r>
      <w:r w:rsidRPr="00A762C1">
        <w:rPr>
          <w:spacing w:val="-2"/>
          <w:sz w:val="28"/>
          <w:szCs w:val="28"/>
        </w:rPr>
        <w:t>в</w:t>
      </w:r>
      <w:r w:rsidRPr="00A762C1">
        <w:rPr>
          <w:spacing w:val="1"/>
          <w:sz w:val="28"/>
          <w:szCs w:val="28"/>
        </w:rPr>
        <w:t>ш</w:t>
      </w:r>
      <w:r w:rsidRPr="00A762C1">
        <w:rPr>
          <w:spacing w:val="4"/>
          <w:sz w:val="28"/>
          <w:szCs w:val="28"/>
        </w:rPr>
        <w:t>и</w:t>
      </w:r>
      <w:r w:rsidR="00D96F92">
        <w:rPr>
          <w:spacing w:val="4"/>
          <w:sz w:val="28"/>
          <w:szCs w:val="28"/>
        </w:rPr>
        <w:t>е</w:t>
      </w:r>
      <w:r w:rsidRPr="00A762C1">
        <w:rPr>
          <w:sz w:val="28"/>
          <w:szCs w:val="28"/>
        </w:rPr>
        <w:t xml:space="preserve"> на </w:t>
      </w:r>
      <w:r w:rsidRPr="00A762C1">
        <w:rPr>
          <w:spacing w:val="-5"/>
          <w:sz w:val="28"/>
          <w:szCs w:val="28"/>
        </w:rPr>
        <w:t>х</w:t>
      </w:r>
      <w:r w:rsidRPr="00A762C1">
        <w:rPr>
          <w:sz w:val="28"/>
          <w:szCs w:val="28"/>
        </w:rPr>
        <w:t>од р</w:t>
      </w:r>
      <w:r w:rsidRPr="00A762C1">
        <w:rPr>
          <w:spacing w:val="1"/>
          <w:sz w:val="28"/>
          <w:szCs w:val="28"/>
        </w:rPr>
        <w:t>еа</w:t>
      </w:r>
      <w:r w:rsidRPr="00A762C1">
        <w:rPr>
          <w:spacing w:val="5"/>
          <w:sz w:val="28"/>
          <w:szCs w:val="28"/>
        </w:rPr>
        <w:t>л</w:t>
      </w:r>
      <w:r w:rsidRPr="00A762C1">
        <w:rPr>
          <w:sz w:val="28"/>
          <w:szCs w:val="28"/>
        </w:rPr>
        <w:t>из</w:t>
      </w:r>
      <w:r w:rsidRPr="00A762C1">
        <w:rPr>
          <w:spacing w:val="1"/>
          <w:sz w:val="28"/>
          <w:szCs w:val="28"/>
        </w:rPr>
        <w:t>а</w:t>
      </w:r>
      <w:r w:rsidRPr="00A762C1">
        <w:rPr>
          <w:sz w:val="28"/>
          <w:szCs w:val="28"/>
        </w:rPr>
        <w:t xml:space="preserve">ции </w:t>
      </w:r>
      <w:r w:rsidRPr="00A762C1">
        <w:rPr>
          <w:spacing w:val="6"/>
          <w:sz w:val="28"/>
          <w:szCs w:val="28"/>
        </w:rPr>
        <w:t xml:space="preserve">муниципальной </w:t>
      </w:r>
      <w:r w:rsidRPr="00A762C1">
        <w:rPr>
          <w:spacing w:val="4"/>
          <w:sz w:val="28"/>
          <w:szCs w:val="28"/>
        </w:rPr>
        <w:t>п</w:t>
      </w:r>
      <w:r w:rsidRPr="00A762C1">
        <w:rPr>
          <w:sz w:val="28"/>
          <w:szCs w:val="28"/>
        </w:rPr>
        <w:t>ро</w:t>
      </w:r>
      <w:r w:rsidRPr="00A762C1">
        <w:rPr>
          <w:spacing w:val="1"/>
          <w:sz w:val="28"/>
          <w:szCs w:val="28"/>
        </w:rPr>
        <w:t>г</w:t>
      </w:r>
      <w:r w:rsidRPr="00A762C1">
        <w:rPr>
          <w:spacing w:val="5"/>
          <w:sz w:val="28"/>
          <w:szCs w:val="28"/>
        </w:rPr>
        <w:t>р</w:t>
      </w:r>
      <w:r w:rsidRPr="00A762C1">
        <w:rPr>
          <w:spacing w:val="1"/>
          <w:sz w:val="28"/>
          <w:szCs w:val="28"/>
        </w:rPr>
        <w:t>амм</w:t>
      </w:r>
      <w:r w:rsidRPr="00A762C1">
        <w:rPr>
          <w:sz w:val="28"/>
          <w:szCs w:val="28"/>
        </w:rPr>
        <w:t>ы</w:t>
      </w:r>
      <w:r w:rsidR="00D96F92">
        <w:rPr>
          <w:sz w:val="28"/>
          <w:szCs w:val="28"/>
        </w:rPr>
        <w:t>:</w:t>
      </w:r>
    </w:p>
    <w:p w:rsidR="004B0F73" w:rsidRDefault="00D843DF" w:rsidP="00A762C1">
      <w:pPr>
        <w:ind w:right="23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B0F73">
        <w:rPr>
          <w:sz w:val="28"/>
          <w:szCs w:val="28"/>
        </w:rPr>
        <w:t xml:space="preserve">еисполнение </w:t>
      </w:r>
      <w:r>
        <w:rPr>
          <w:sz w:val="28"/>
          <w:szCs w:val="28"/>
        </w:rPr>
        <w:t>четырех мероприятий муниципальной программы;</w:t>
      </w:r>
    </w:p>
    <w:p w:rsidR="00934517" w:rsidRDefault="00934517" w:rsidP="00934517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неполное освоение денежных средств по мероприятию «Осуществление функций в сфере сельского и лесного хозяйства, транспорта, торговли»</w:t>
      </w:r>
      <w:r w:rsidR="00486568" w:rsidRPr="00D96F9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связи с тем, что сотрудники не воспользовались правом на возмещение оплаты проезда к месту отдыха и обратно;</w:t>
      </w:r>
    </w:p>
    <w:p w:rsidR="004B0F73" w:rsidRDefault="004B0F73" w:rsidP="00A762C1">
      <w:pPr>
        <w:ind w:right="23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целевых показ</w:t>
      </w:r>
      <w:r w:rsidR="00DB3C4B">
        <w:rPr>
          <w:sz w:val="28"/>
          <w:szCs w:val="28"/>
        </w:rPr>
        <w:t>ателей муниципальной программы.</w:t>
      </w:r>
    </w:p>
    <w:p w:rsidR="004B0F73" w:rsidRDefault="004B0F73" w:rsidP="00A762C1">
      <w:pPr>
        <w:ind w:right="232" w:firstLine="709"/>
        <w:jc w:val="both"/>
        <w:rPr>
          <w:sz w:val="28"/>
          <w:szCs w:val="28"/>
        </w:rPr>
      </w:pPr>
      <w:r w:rsidRPr="004B0F73">
        <w:rPr>
          <w:sz w:val="28"/>
          <w:szCs w:val="28"/>
        </w:rPr>
        <w:t xml:space="preserve">В соответствии с расчетом эффективность реализации Программы оценивается как </w:t>
      </w:r>
      <w:r>
        <w:rPr>
          <w:sz w:val="28"/>
          <w:szCs w:val="28"/>
        </w:rPr>
        <w:t>средняя</w:t>
      </w:r>
      <w:r w:rsidRPr="004B0F73">
        <w:rPr>
          <w:sz w:val="28"/>
          <w:szCs w:val="28"/>
        </w:rPr>
        <w:t>.</w:t>
      </w:r>
    </w:p>
    <w:p w:rsidR="004B0F73" w:rsidRPr="00A762C1" w:rsidRDefault="004B0F73" w:rsidP="00A762C1">
      <w:pPr>
        <w:ind w:right="232" w:firstLine="709"/>
        <w:jc w:val="both"/>
        <w:rPr>
          <w:sz w:val="28"/>
          <w:szCs w:val="28"/>
        </w:rPr>
        <w:sectPr w:rsidR="004B0F73" w:rsidRPr="00A762C1" w:rsidSect="00A762C1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DC3E88" w:rsidRPr="008F2E5E" w:rsidRDefault="00486568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5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DC3E88" w:rsidRPr="008F2E5E">
        <w:rPr>
          <w:rFonts w:ascii="Times New Roman" w:hAnsi="Times New Roman" w:cs="Times New Roman"/>
          <w:b/>
          <w:sz w:val="28"/>
          <w:szCs w:val="28"/>
        </w:rPr>
        <w:t>. Объемы финансирования и освоения средств муниципальной программы</w:t>
      </w:r>
    </w:p>
    <w:p w:rsidR="00DC3E88" w:rsidRPr="00C547DE" w:rsidRDefault="00DC3E88" w:rsidP="00DC3E8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915" w:type="dxa"/>
        <w:jc w:val="center"/>
        <w:tblCellSpacing w:w="5" w:type="nil"/>
        <w:tblInd w:w="39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8"/>
        <w:gridCol w:w="1163"/>
        <w:gridCol w:w="851"/>
        <w:gridCol w:w="1134"/>
        <w:gridCol w:w="709"/>
        <w:gridCol w:w="646"/>
        <w:gridCol w:w="900"/>
        <w:gridCol w:w="900"/>
        <w:gridCol w:w="814"/>
        <w:gridCol w:w="850"/>
        <w:gridCol w:w="1165"/>
        <w:gridCol w:w="500"/>
        <w:gridCol w:w="900"/>
        <w:gridCol w:w="790"/>
        <w:gridCol w:w="830"/>
        <w:gridCol w:w="1103"/>
        <w:gridCol w:w="882"/>
      </w:tblGrid>
      <w:tr w:rsidR="00DC3E88" w:rsidTr="00285CEB">
        <w:trPr>
          <w:trHeight w:val="480"/>
          <w:tblCellSpacing w:w="5" w:type="nil"/>
          <w:jc w:val="center"/>
        </w:trPr>
        <w:tc>
          <w:tcPr>
            <w:tcW w:w="1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7A1FF1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Наименование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мероприятий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proofErr w:type="gramStart"/>
            <w:r w:rsidRPr="00A762C1">
              <w:rPr>
                <w:sz w:val="20"/>
                <w:szCs w:val="20"/>
              </w:rPr>
              <w:t>Ответствен</w:t>
            </w:r>
            <w:r w:rsidR="00A762C1">
              <w:rPr>
                <w:sz w:val="20"/>
                <w:szCs w:val="20"/>
              </w:rPr>
              <w:t xml:space="preserve"> </w:t>
            </w:r>
            <w:proofErr w:type="spellStart"/>
            <w:r w:rsidRPr="00A762C1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285CEB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исполни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762C1">
              <w:rPr>
                <w:sz w:val="20"/>
                <w:szCs w:val="20"/>
              </w:rPr>
              <w:t>тель</w:t>
            </w:r>
            <w:proofErr w:type="spellEnd"/>
            <w:r w:rsidRPr="00A762C1">
              <w:rPr>
                <w:sz w:val="20"/>
                <w:szCs w:val="20"/>
              </w:rPr>
              <w:t>,</w:t>
            </w:r>
          </w:p>
          <w:p w:rsidR="00285CEB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762C1">
              <w:rPr>
                <w:sz w:val="20"/>
                <w:szCs w:val="20"/>
              </w:rPr>
              <w:t>соисполни</w:t>
            </w:r>
            <w:proofErr w:type="spellEnd"/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762C1">
              <w:rPr>
                <w:sz w:val="20"/>
                <w:szCs w:val="20"/>
              </w:rPr>
              <w:t>тели</w:t>
            </w:r>
            <w:proofErr w:type="spellEnd"/>
            <w:r w:rsidRPr="00A762C1">
              <w:rPr>
                <w:sz w:val="20"/>
                <w:szCs w:val="20"/>
              </w:rPr>
              <w:t>, участники</w:t>
            </w:r>
          </w:p>
        </w:tc>
        <w:tc>
          <w:tcPr>
            <w:tcW w:w="120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7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Объем финансирования муниципальной программы</w:t>
            </w:r>
            <w:r w:rsidR="00A762C1" w:rsidRPr="00A762C1">
              <w:rPr>
                <w:sz w:val="20"/>
                <w:szCs w:val="20"/>
              </w:rPr>
              <w:t xml:space="preserve"> </w:t>
            </w:r>
            <w:r w:rsidRPr="00A762C1">
              <w:rPr>
                <w:sz w:val="20"/>
                <w:szCs w:val="20"/>
              </w:rPr>
              <w:t>(за отчетный период), тыс. руб.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85CEB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762C1">
              <w:rPr>
                <w:sz w:val="20"/>
                <w:szCs w:val="20"/>
              </w:rPr>
              <w:t>Причи</w:t>
            </w:r>
            <w:proofErr w:type="spellEnd"/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762C1">
              <w:rPr>
                <w:sz w:val="20"/>
                <w:szCs w:val="20"/>
              </w:rPr>
              <w:t>ны</w:t>
            </w:r>
            <w:proofErr w:type="spellEnd"/>
            <w:r w:rsidRPr="00A762C1">
              <w:rPr>
                <w:sz w:val="20"/>
                <w:szCs w:val="20"/>
              </w:rPr>
              <w:t xml:space="preserve"> отклонения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285CEB">
        <w:trPr>
          <w:trHeight w:val="320"/>
          <w:tblCellSpacing w:w="5" w:type="nil"/>
          <w:jc w:val="center"/>
        </w:trPr>
        <w:tc>
          <w:tcPr>
            <w:tcW w:w="17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всего</w:t>
            </w:r>
          </w:p>
        </w:tc>
        <w:tc>
          <w:tcPr>
            <w:tcW w:w="829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освоено</w:t>
            </w:r>
          </w:p>
        </w:tc>
        <w:tc>
          <w:tcPr>
            <w:tcW w:w="8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285CEB">
        <w:trPr>
          <w:trHeight w:val="530"/>
          <w:tblCellSpacing w:w="5" w:type="nil"/>
          <w:jc w:val="center"/>
        </w:trPr>
        <w:tc>
          <w:tcPr>
            <w:tcW w:w="17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федеральный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областной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20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районный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внебюджетные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источники</w:t>
            </w:r>
          </w:p>
        </w:tc>
        <w:tc>
          <w:tcPr>
            <w:tcW w:w="1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285CEB">
        <w:trPr>
          <w:trHeight w:val="821"/>
          <w:tblCellSpacing w:w="5" w:type="nil"/>
          <w:jc w:val="center"/>
        </w:trPr>
        <w:tc>
          <w:tcPr>
            <w:tcW w:w="17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%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1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1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285CEB">
        <w:trPr>
          <w:tblCellSpacing w:w="5" w:type="nil"/>
          <w:jc w:val="center"/>
        </w:trPr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Default="003B0F9B" w:rsidP="00285C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285C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Осуществление функций в сфере сельского и лесного хозяйства, транспорта, торговли</w:t>
            </w:r>
          </w:p>
          <w:p w:rsidR="00285CEB" w:rsidRPr="00A762C1" w:rsidRDefault="00285CEB" w:rsidP="00285C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B0F9B">
              <w:rPr>
                <w:sz w:val="20"/>
                <w:szCs w:val="20"/>
              </w:rPr>
              <w:t>Админист</w:t>
            </w:r>
            <w:proofErr w:type="spellEnd"/>
            <w:r w:rsidR="00285CEB">
              <w:rPr>
                <w:sz w:val="20"/>
                <w:szCs w:val="20"/>
              </w:rPr>
              <w:t xml:space="preserve"> </w:t>
            </w:r>
            <w:r w:rsidRPr="003B0F9B">
              <w:rPr>
                <w:sz w:val="20"/>
                <w:szCs w:val="20"/>
              </w:rPr>
              <w:t>рация</w:t>
            </w:r>
            <w:proofErr w:type="gramEnd"/>
            <w:r w:rsidRPr="003B0F9B">
              <w:rPr>
                <w:sz w:val="20"/>
                <w:szCs w:val="20"/>
              </w:rPr>
              <w:t xml:space="preserve"> (</w:t>
            </w:r>
            <w:proofErr w:type="spellStart"/>
            <w:r w:rsidRPr="003B0F9B">
              <w:rPr>
                <w:sz w:val="20"/>
                <w:szCs w:val="20"/>
              </w:rPr>
              <w:t>Агропро</w:t>
            </w:r>
            <w:proofErr w:type="spellEnd"/>
            <w:r w:rsidR="00285CEB">
              <w:rPr>
                <w:sz w:val="20"/>
                <w:szCs w:val="20"/>
              </w:rPr>
              <w:t xml:space="preserve"> </w:t>
            </w:r>
            <w:proofErr w:type="spellStart"/>
            <w:r w:rsidRPr="003B0F9B">
              <w:rPr>
                <w:sz w:val="20"/>
                <w:szCs w:val="20"/>
              </w:rPr>
              <w:t>мышлен</w:t>
            </w:r>
            <w:proofErr w:type="spellEnd"/>
            <w:r w:rsidR="00285CEB">
              <w:rPr>
                <w:sz w:val="20"/>
                <w:szCs w:val="20"/>
              </w:rPr>
              <w:t xml:space="preserve"> </w:t>
            </w:r>
            <w:proofErr w:type="spellStart"/>
            <w:r w:rsidRPr="003B0F9B">
              <w:rPr>
                <w:sz w:val="20"/>
                <w:szCs w:val="20"/>
              </w:rPr>
              <w:t>ный</w:t>
            </w:r>
            <w:proofErr w:type="spellEnd"/>
            <w:r w:rsidRPr="003B0F9B">
              <w:rPr>
                <w:sz w:val="20"/>
                <w:szCs w:val="20"/>
              </w:rPr>
              <w:t xml:space="preserve"> отдел)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3011,94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494C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3009,10575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3011,94</w:t>
            </w:r>
          </w:p>
        </w:tc>
        <w:tc>
          <w:tcPr>
            <w:tcW w:w="1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Default="00B7494C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3009,10575</w:t>
            </w:r>
          </w:p>
          <w:p w:rsidR="00B7494C" w:rsidRPr="00A762C1" w:rsidRDefault="00B7494C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494C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3009,10575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3E88" w:rsidTr="00285CEB">
        <w:trPr>
          <w:tblCellSpacing w:w="5" w:type="nil"/>
          <w:jc w:val="center"/>
        </w:trPr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Default="003B0F9B" w:rsidP="00285C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285C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Поддержка субъектов малых форм хозяйствования в целях развития сельскохозяйственного производства, а также поддержка </w:t>
            </w:r>
            <w:proofErr w:type="spellStart"/>
            <w:r>
              <w:rPr>
                <w:sz w:val="20"/>
                <w:szCs w:val="20"/>
              </w:rPr>
              <w:t>самозанятости</w:t>
            </w:r>
            <w:proofErr w:type="spellEnd"/>
            <w:r w:rsidR="00285CEB">
              <w:rPr>
                <w:sz w:val="20"/>
                <w:szCs w:val="20"/>
              </w:rPr>
              <w:t xml:space="preserve"> местного населения</w:t>
            </w:r>
          </w:p>
          <w:p w:rsidR="00285CEB" w:rsidRPr="00A762C1" w:rsidRDefault="00285CEB" w:rsidP="00285C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B0F9B">
              <w:rPr>
                <w:sz w:val="20"/>
                <w:szCs w:val="20"/>
              </w:rPr>
              <w:t>Админист</w:t>
            </w:r>
            <w:proofErr w:type="spellEnd"/>
            <w:r w:rsidR="00285CEB">
              <w:rPr>
                <w:sz w:val="20"/>
                <w:szCs w:val="20"/>
              </w:rPr>
              <w:t xml:space="preserve"> </w:t>
            </w:r>
            <w:r w:rsidRPr="003B0F9B">
              <w:rPr>
                <w:sz w:val="20"/>
                <w:szCs w:val="20"/>
              </w:rPr>
              <w:t>рация</w:t>
            </w:r>
            <w:proofErr w:type="gramEnd"/>
            <w:r w:rsidRPr="003B0F9B">
              <w:rPr>
                <w:sz w:val="20"/>
                <w:szCs w:val="20"/>
              </w:rPr>
              <w:t xml:space="preserve"> (</w:t>
            </w:r>
            <w:proofErr w:type="spellStart"/>
            <w:r w:rsidRPr="003B0F9B">
              <w:rPr>
                <w:sz w:val="20"/>
                <w:szCs w:val="20"/>
              </w:rPr>
              <w:t>Агропро</w:t>
            </w:r>
            <w:proofErr w:type="spellEnd"/>
            <w:r w:rsidR="00285CEB">
              <w:rPr>
                <w:sz w:val="20"/>
                <w:szCs w:val="20"/>
              </w:rPr>
              <w:t xml:space="preserve"> </w:t>
            </w:r>
            <w:proofErr w:type="spellStart"/>
            <w:r w:rsidRPr="003B0F9B">
              <w:rPr>
                <w:sz w:val="20"/>
                <w:szCs w:val="20"/>
              </w:rPr>
              <w:t>мышлен</w:t>
            </w:r>
            <w:proofErr w:type="spellEnd"/>
            <w:r w:rsidR="00285CEB">
              <w:rPr>
                <w:sz w:val="20"/>
                <w:szCs w:val="20"/>
              </w:rPr>
              <w:t xml:space="preserve"> </w:t>
            </w:r>
            <w:proofErr w:type="spellStart"/>
            <w:r w:rsidRPr="003B0F9B">
              <w:rPr>
                <w:sz w:val="20"/>
                <w:szCs w:val="20"/>
              </w:rPr>
              <w:t>ный</w:t>
            </w:r>
            <w:proofErr w:type="spellEnd"/>
            <w:r w:rsidRPr="003B0F9B">
              <w:rPr>
                <w:sz w:val="20"/>
                <w:szCs w:val="20"/>
              </w:rPr>
              <w:t xml:space="preserve"> отдел)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0F9B" w:rsidTr="00285CEB">
        <w:trPr>
          <w:tblCellSpacing w:w="5" w:type="nil"/>
          <w:jc w:val="center"/>
        </w:trPr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  <w:r w:rsidR="00285C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Проведение мероприятий по борьбе с борщевиком Сосновского </w:t>
            </w:r>
          </w:p>
          <w:p w:rsidR="00285CEB" w:rsidRDefault="00285CEB" w:rsidP="00285C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P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B0F9B">
              <w:rPr>
                <w:sz w:val="20"/>
                <w:szCs w:val="20"/>
              </w:rPr>
              <w:t>Админист</w:t>
            </w:r>
            <w:proofErr w:type="spellEnd"/>
            <w:r w:rsidR="00285CEB">
              <w:rPr>
                <w:sz w:val="20"/>
                <w:szCs w:val="20"/>
              </w:rPr>
              <w:t xml:space="preserve"> </w:t>
            </w:r>
            <w:r w:rsidRPr="003B0F9B">
              <w:rPr>
                <w:sz w:val="20"/>
                <w:szCs w:val="20"/>
              </w:rPr>
              <w:t>рация</w:t>
            </w:r>
            <w:proofErr w:type="gramEnd"/>
            <w:r w:rsidRPr="003B0F9B">
              <w:rPr>
                <w:sz w:val="20"/>
                <w:szCs w:val="20"/>
              </w:rPr>
              <w:t xml:space="preserve"> (</w:t>
            </w:r>
            <w:proofErr w:type="spellStart"/>
            <w:r w:rsidRPr="003B0F9B">
              <w:rPr>
                <w:sz w:val="20"/>
                <w:szCs w:val="20"/>
              </w:rPr>
              <w:t>Агропро</w:t>
            </w:r>
            <w:proofErr w:type="spellEnd"/>
            <w:r w:rsidR="00285CEB">
              <w:rPr>
                <w:sz w:val="20"/>
                <w:szCs w:val="20"/>
              </w:rPr>
              <w:t xml:space="preserve"> </w:t>
            </w:r>
            <w:proofErr w:type="spellStart"/>
            <w:r w:rsidRPr="003B0F9B">
              <w:rPr>
                <w:sz w:val="20"/>
                <w:szCs w:val="20"/>
              </w:rPr>
              <w:t>мышлен</w:t>
            </w:r>
            <w:proofErr w:type="spellEnd"/>
            <w:r w:rsidR="00285CEB">
              <w:rPr>
                <w:sz w:val="20"/>
                <w:szCs w:val="20"/>
              </w:rPr>
              <w:t xml:space="preserve"> </w:t>
            </w:r>
            <w:proofErr w:type="spellStart"/>
            <w:r w:rsidRPr="003B0F9B">
              <w:rPr>
                <w:sz w:val="20"/>
                <w:szCs w:val="20"/>
              </w:rPr>
              <w:t>ный</w:t>
            </w:r>
            <w:proofErr w:type="spellEnd"/>
            <w:r w:rsidRPr="003B0F9B">
              <w:rPr>
                <w:sz w:val="20"/>
                <w:szCs w:val="20"/>
              </w:rPr>
              <w:t xml:space="preserve"> отдел)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0F9B" w:rsidTr="00285CEB">
        <w:trPr>
          <w:tblCellSpacing w:w="5" w:type="nil"/>
          <w:jc w:val="center"/>
        </w:trPr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</w:t>
            </w:r>
            <w:r w:rsidR="00285C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Формирование торгового реестра Архангельской области по Холмогорскому району, в рамках выполнения государственных полномочий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P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B0F9B">
              <w:rPr>
                <w:sz w:val="20"/>
                <w:szCs w:val="20"/>
              </w:rPr>
              <w:t>Админист</w:t>
            </w:r>
            <w:proofErr w:type="spellEnd"/>
            <w:r w:rsidR="00285CEB">
              <w:rPr>
                <w:sz w:val="20"/>
                <w:szCs w:val="20"/>
              </w:rPr>
              <w:t xml:space="preserve"> </w:t>
            </w:r>
            <w:r w:rsidRPr="003B0F9B">
              <w:rPr>
                <w:sz w:val="20"/>
                <w:szCs w:val="20"/>
              </w:rPr>
              <w:t>рация</w:t>
            </w:r>
            <w:proofErr w:type="gramEnd"/>
            <w:r w:rsidRPr="003B0F9B">
              <w:rPr>
                <w:sz w:val="20"/>
                <w:szCs w:val="20"/>
              </w:rPr>
              <w:t xml:space="preserve"> (</w:t>
            </w:r>
            <w:proofErr w:type="spellStart"/>
            <w:r w:rsidRPr="003B0F9B">
              <w:rPr>
                <w:sz w:val="20"/>
                <w:szCs w:val="20"/>
              </w:rPr>
              <w:t>Агропро</w:t>
            </w:r>
            <w:proofErr w:type="spellEnd"/>
            <w:r w:rsidR="00285CEB">
              <w:rPr>
                <w:sz w:val="20"/>
                <w:szCs w:val="20"/>
              </w:rPr>
              <w:t xml:space="preserve"> </w:t>
            </w:r>
            <w:proofErr w:type="spellStart"/>
            <w:r w:rsidRPr="003B0F9B">
              <w:rPr>
                <w:sz w:val="20"/>
                <w:szCs w:val="20"/>
              </w:rPr>
              <w:t>мышлен</w:t>
            </w:r>
            <w:proofErr w:type="spellEnd"/>
            <w:r w:rsidR="00285CEB">
              <w:rPr>
                <w:sz w:val="20"/>
                <w:szCs w:val="20"/>
              </w:rPr>
              <w:t xml:space="preserve"> </w:t>
            </w:r>
            <w:proofErr w:type="spellStart"/>
            <w:r w:rsidRPr="003B0F9B">
              <w:rPr>
                <w:sz w:val="20"/>
                <w:szCs w:val="20"/>
              </w:rPr>
              <w:t>ный</w:t>
            </w:r>
            <w:proofErr w:type="spellEnd"/>
            <w:r w:rsidRPr="003B0F9B">
              <w:rPr>
                <w:sz w:val="20"/>
                <w:szCs w:val="20"/>
              </w:rPr>
              <w:t xml:space="preserve"> отдел)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Default="003B0F9B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F9B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3E88" w:rsidTr="00285CEB">
        <w:trPr>
          <w:tblCellSpacing w:w="5" w:type="nil"/>
          <w:jc w:val="center"/>
        </w:trPr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285C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Всего по </w:t>
            </w:r>
            <w:r w:rsidR="00CC2E80">
              <w:rPr>
                <w:sz w:val="20"/>
                <w:szCs w:val="20"/>
              </w:rPr>
              <w:t>муниципальной программе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703F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C2E80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3146,94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494C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3144,10575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C2E80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C2E80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C2E80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C2E80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C2E80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C2E80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3111,94</w:t>
            </w:r>
          </w:p>
        </w:tc>
        <w:tc>
          <w:tcPr>
            <w:tcW w:w="1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494C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3109,10575</w:t>
            </w: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C2E80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C2E80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C2E80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C2E80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9479EA" w:rsidRDefault="00B7494C" w:rsidP="00285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3144,10575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B0F9B" w:rsidRDefault="003B0F9B" w:rsidP="00285CE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C3E88" w:rsidRPr="00285CEB" w:rsidRDefault="00486568" w:rsidP="00285C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C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C3E88" w:rsidRPr="00A762C1">
        <w:rPr>
          <w:rFonts w:ascii="Times New Roman" w:hAnsi="Times New Roman" w:cs="Times New Roman"/>
          <w:b/>
          <w:sz w:val="28"/>
          <w:szCs w:val="28"/>
        </w:rPr>
        <w:t>. Сведения о достижении целевых показателей муниципальной программы</w:t>
      </w:r>
    </w:p>
    <w:p w:rsidR="00DC3E88" w:rsidRPr="00285CEB" w:rsidRDefault="00DC3E88" w:rsidP="00285C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CEB">
        <w:rPr>
          <w:rFonts w:ascii="Times New Roman" w:hAnsi="Times New Roman" w:cs="Times New Roman"/>
          <w:b/>
          <w:sz w:val="28"/>
          <w:szCs w:val="28"/>
        </w:rPr>
        <w:t>«</w:t>
      </w:r>
      <w:r w:rsidR="00CC2E80" w:rsidRPr="00285CEB">
        <w:rPr>
          <w:rFonts w:ascii="Times New Roman" w:hAnsi="Times New Roman" w:cs="Times New Roman"/>
          <w:b/>
          <w:sz w:val="28"/>
          <w:szCs w:val="28"/>
        </w:rPr>
        <w:t>Экономическое развитие и инвестиционная деятельность в Холмогорском муниципальном районе</w:t>
      </w:r>
      <w:r w:rsidRPr="00285CEB">
        <w:rPr>
          <w:rFonts w:ascii="Times New Roman" w:hAnsi="Times New Roman" w:cs="Times New Roman"/>
          <w:b/>
          <w:sz w:val="28"/>
          <w:szCs w:val="28"/>
        </w:rPr>
        <w:t>»</w:t>
      </w:r>
    </w:p>
    <w:p w:rsidR="00F11141" w:rsidRPr="00F11141" w:rsidRDefault="00F11141" w:rsidP="00F11141">
      <w:pPr>
        <w:spacing w:line="200" w:lineRule="exact"/>
        <w:rPr>
          <w:rFonts w:eastAsia="Calibri"/>
        </w:rPr>
      </w:pPr>
    </w:p>
    <w:tbl>
      <w:tblPr>
        <w:tblW w:w="16094" w:type="dxa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701"/>
        <w:gridCol w:w="1135"/>
        <w:gridCol w:w="989"/>
        <w:gridCol w:w="1277"/>
        <w:gridCol w:w="1135"/>
        <w:gridCol w:w="1134"/>
        <w:gridCol w:w="1845"/>
        <w:gridCol w:w="990"/>
        <w:gridCol w:w="2769"/>
      </w:tblGrid>
      <w:tr w:rsidR="00F11141" w:rsidRPr="00F11141" w:rsidTr="00285CEB">
        <w:trPr>
          <w:trHeight w:hRule="exact" w:val="259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5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proofErr w:type="gramStart"/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proofErr w:type="gramEnd"/>
          </w:p>
          <w:p w:rsidR="00F11141" w:rsidRPr="00F11141" w:rsidRDefault="00F11141" w:rsidP="00F11141">
            <w:pPr>
              <w:spacing w:line="250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892A10" w:rsidP="00892A10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>Ответственный и</w:t>
            </w:r>
            <w:r w:rsidR="00F11141"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="00F11141"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л</w:t>
            </w:r>
            <w:r w:rsidR="00F11141"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="00F11141" w:rsidRPr="00F11141">
              <w:rPr>
                <w:rFonts w:eastAsia="Calibri"/>
                <w:sz w:val="22"/>
                <w:szCs w:val="22"/>
              </w:rPr>
              <w:t>т</w:t>
            </w:r>
            <w:r w:rsidR="00F11141"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="00F11141" w:rsidRPr="00F11141">
              <w:rPr>
                <w:rFonts w:eastAsia="Calibri"/>
                <w:sz w:val="22"/>
                <w:szCs w:val="22"/>
              </w:rPr>
              <w:t>ль</w:t>
            </w:r>
            <w:r>
              <w:rPr>
                <w:rFonts w:eastAsia="Calibri"/>
                <w:sz w:val="22"/>
                <w:szCs w:val="22"/>
              </w:rPr>
              <w:t xml:space="preserve"> (соисполнители)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ин</w:t>
            </w:r>
            <w:r w:rsidRPr="00F11141">
              <w:rPr>
                <w:rFonts w:eastAsia="Calibri"/>
                <w:spacing w:val="-3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z w:val="22"/>
                <w:szCs w:val="22"/>
              </w:rPr>
              <w:t>а</w:t>
            </w:r>
          </w:p>
          <w:p w:rsidR="00F11141" w:rsidRPr="00F11141" w:rsidRDefault="00F11141" w:rsidP="00F11141">
            <w:pPr>
              <w:spacing w:line="250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</w:tc>
        <w:tc>
          <w:tcPr>
            <w:tcW w:w="7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 xml:space="preserve">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4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б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в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м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  <w:p w:rsidR="00F11141" w:rsidRPr="00F11141" w:rsidRDefault="00F11141" w:rsidP="00F11141">
            <w:pPr>
              <w:tabs>
                <w:tab w:val="left" w:pos="2050"/>
              </w:tabs>
              <w:spacing w:before="1" w:line="241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  <w:p w:rsidR="00F11141" w:rsidRPr="00F11141" w:rsidRDefault="00F11141" w:rsidP="00F11141">
            <w:pPr>
              <w:spacing w:line="248" w:lineRule="exact"/>
              <w:jc w:val="center"/>
              <w:rPr>
                <w:rFonts w:eastAsia="Calibri"/>
                <w:spacing w:val="-2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 xml:space="preserve"> 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го</w:t>
            </w:r>
          </w:p>
          <w:p w:rsidR="00F11141" w:rsidRPr="00F11141" w:rsidRDefault="00F11141" w:rsidP="00F11141">
            <w:pPr>
              <w:spacing w:line="248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  <w:p w:rsidR="00F11141" w:rsidRPr="00F11141" w:rsidRDefault="00F11141" w:rsidP="00F11141">
            <w:pPr>
              <w:spacing w:before="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я</w:t>
            </w:r>
          </w:p>
        </w:tc>
      </w:tr>
      <w:tr w:rsidR="00F11141" w:rsidRPr="00F11141" w:rsidTr="00285CEB">
        <w:trPr>
          <w:trHeight w:hRule="exact" w:val="1022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ск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</w:p>
          <w:p w:rsidR="00F11141" w:rsidRPr="00F11141" w:rsidRDefault="00F11141" w:rsidP="00F11141">
            <w:pPr>
              <w:spacing w:before="2" w:line="239" w:lineRule="auto"/>
              <w:ind w:right="141"/>
              <w:jc w:val="center"/>
              <w:rPr>
                <w:rFonts w:eastAsia="Calibri"/>
                <w:sz w:val="22"/>
                <w:szCs w:val="22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а 2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 xml:space="preserve">, </w:t>
            </w:r>
            <w:proofErr w:type="gramStart"/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ш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ющ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  <w:proofErr w:type="gramEnd"/>
          </w:p>
          <w:p w:rsidR="00F11141" w:rsidRPr="00F11141" w:rsidRDefault="00F11141" w:rsidP="00F11141">
            <w:pPr>
              <w:spacing w:before="2" w:line="239" w:lineRule="auto"/>
              <w:ind w:right="14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м</w:t>
            </w:r>
            <w:r w:rsidRPr="00F11141">
              <w:rPr>
                <w:rFonts w:eastAsia="Calibri"/>
                <w:sz w:val="22"/>
                <w:szCs w:val="22"/>
              </w:rPr>
              <w:t>у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2" w:line="239" w:lineRule="auto"/>
              <w:ind w:right="149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ый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CEB" w:rsidRDefault="00F11141" w:rsidP="00F11141">
            <w:pPr>
              <w:spacing w:line="243" w:lineRule="exact"/>
              <w:ind w:right="74"/>
              <w:jc w:val="center"/>
              <w:rPr>
                <w:rFonts w:eastAsia="Calibri"/>
                <w:spacing w:val="-2"/>
                <w:sz w:val="22"/>
                <w:szCs w:val="22"/>
              </w:rPr>
            </w:pPr>
            <w:proofErr w:type="spellStart"/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proofErr w:type="spellEnd"/>
          </w:p>
          <w:p w:rsidR="00F11141" w:rsidRPr="00F11141" w:rsidRDefault="00F11141" w:rsidP="00F11141">
            <w:pPr>
              <w:spacing w:line="243" w:lineRule="exact"/>
              <w:ind w:right="7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1" w:line="241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ый 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24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ь</w:t>
            </w:r>
          </w:p>
          <w:p w:rsidR="00F11141" w:rsidRPr="00F11141" w:rsidRDefault="00F11141" w:rsidP="00F11141">
            <w:pPr>
              <w:spacing w:before="1"/>
              <w:ind w:right="6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ж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я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1"/>
              <w:ind w:right="517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4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ое</w:t>
            </w:r>
          </w:p>
          <w:p w:rsidR="00F11141" w:rsidRPr="00F11141" w:rsidRDefault="00F11141" w:rsidP="00F11141">
            <w:pPr>
              <w:spacing w:before="2" w:line="239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а 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щ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й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</w:tr>
      <w:tr w:rsidR="00F11141" w:rsidRPr="00F11141" w:rsidTr="00285CEB">
        <w:trPr>
          <w:trHeight w:hRule="exact" w:val="481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937D33" w:rsidP="00B43C9D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2"/>
                <w:sz w:val="22"/>
                <w:szCs w:val="22"/>
              </w:rPr>
              <w:t>2019</w:t>
            </w:r>
            <w:r w:rsidRPr="00F11141">
              <w:rPr>
                <w:rFonts w:eastAsia="Calibri"/>
                <w:sz w:val="22"/>
                <w:szCs w:val="22"/>
              </w:rPr>
              <w:t xml:space="preserve"> </w:t>
            </w:r>
            <w:r w:rsidR="00F11141" w:rsidRPr="00F11141">
              <w:rPr>
                <w:rFonts w:eastAsia="Calibri"/>
                <w:sz w:val="22"/>
                <w:szCs w:val="22"/>
              </w:rPr>
              <w:t>г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937D33" w:rsidP="00B43C9D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2020 </w:t>
            </w:r>
            <w:r w:rsidR="00F11141" w:rsidRPr="00F11141">
              <w:rPr>
                <w:rFonts w:eastAsia="Calibri"/>
                <w:sz w:val="22"/>
                <w:szCs w:val="22"/>
              </w:rPr>
              <w:t>г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</w:tr>
      <w:tr w:rsidR="00F11141" w:rsidRPr="00F11141" w:rsidTr="00285CEB">
        <w:trPr>
          <w:trHeight w:hRule="exact" w:val="28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285CEB" w:rsidRDefault="00937D33" w:rsidP="005603DB">
            <w:pPr>
              <w:widowControl w:val="0"/>
              <w:autoSpaceDE w:val="0"/>
              <w:autoSpaceDN w:val="0"/>
              <w:adjustRightInd w:val="0"/>
            </w:pPr>
            <w:r w:rsidRPr="00285CEB">
              <w:t>1.1. 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285CEB" w:rsidRDefault="00937D33" w:rsidP="00937D33">
            <w:pPr>
              <w:spacing w:line="243" w:lineRule="exact"/>
              <w:jc w:val="center"/>
              <w:rPr>
                <w:rFonts w:eastAsia="Calibri"/>
              </w:rPr>
            </w:pPr>
            <w:r w:rsidRPr="00285CEB">
              <w:rPr>
                <w:rFonts w:eastAsia="Calibri"/>
              </w:rPr>
              <w:t>Администрация (отдел экономики)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Pr="00285CE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</w:rPr>
            </w:pPr>
          </w:p>
          <w:p w:rsidR="005603DB" w:rsidRPr="00285CE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</w:rPr>
            </w:pPr>
          </w:p>
          <w:p w:rsidR="005603DB" w:rsidRPr="00285CE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</w:rPr>
            </w:pPr>
          </w:p>
          <w:p w:rsidR="005603DB" w:rsidRPr="00285CE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</w:rPr>
            </w:pPr>
          </w:p>
          <w:p w:rsidR="005603DB" w:rsidRPr="00285CE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</w:rPr>
            </w:pPr>
          </w:p>
          <w:p w:rsidR="00F11141" w:rsidRPr="00285CEB" w:rsidRDefault="00FC0A0C" w:rsidP="00FC0A0C">
            <w:pPr>
              <w:spacing w:line="243" w:lineRule="exact"/>
              <w:ind w:right="1"/>
              <w:jc w:val="center"/>
              <w:rPr>
                <w:rFonts w:eastAsia="Calibri"/>
              </w:rPr>
            </w:pPr>
            <w:r w:rsidRPr="00285CEB">
              <w:rPr>
                <w:rFonts w:eastAsia="Calibri"/>
              </w:rPr>
              <w:t>млн. руб.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Pr="00285CE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  <w:r w:rsidRPr="00285CEB">
              <w:rPr>
                <w:rFonts w:eastAsia="Calibri"/>
              </w:rPr>
              <w:t xml:space="preserve"> </w:t>
            </w:r>
          </w:p>
          <w:p w:rsidR="005603DB" w:rsidRPr="00285CE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F11141" w:rsidRPr="00285CE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  <w:r w:rsidRPr="00285CEB">
              <w:rPr>
                <w:rFonts w:eastAsia="Calibri"/>
                <w:lang w:val="en-US"/>
              </w:rPr>
              <w:t>199</w:t>
            </w:r>
            <w:r w:rsidRPr="00285CEB">
              <w:rPr>
                <w:rFonts w:eastAsia="Calibri"/>
              </w:rPr>
              <w:t>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Pr="00285CE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11141" w:rsidRPr="00285CEB" w:rsidRDefault="005603DB" w:rsidP="005603DB">
            <w:pPr>
              <w:tabs>
                <w:tab w:val="left" w:pos="1277"/>
              </w:tabs>
              <w:spacing w:line="243" w:lineRule="exact"/>
              <w:ind w:right="141"/>
              <w:jc w:val="center"/>
              <w:rPr>
                <w:rFonts w:eastAsia="Calibri"/>
              </w:rPr>
            </w:pPr>
            <w:r w:rsidRPr="00285CEB">
              <w:rPr>
                <w:rFonts w:eastAsia="Calibri"/>
              </w:rPr>
              <w:t>202,0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Pr="00285CE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F11141" w:rsidRPr="00285CE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  <w:r w:rsidRPr="00285CEB">
              <w:rPr>
                <w:rFonts w:eastAsia="Calibri"/>
              </w:rPr>
              <w:t>209,5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Pr="00285CE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F11141" w:rsidRPr="00285CE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  <w:r w:rsidRPr="00285CEB">
              <w:rPr>
                <w:rFonts w:eastAsia="Calibri"/>
              </w:rPr>
              <w:t>520,0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Pr="00285CEB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11141" w:rsidRPr="00285CE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  <w:bookmarkStart w:id="0" w:name="_GoBack"/>
            <w:bookmarkEnd w:id="0"/>
            <w:r w:rsidRPr="00285CEB">
              <w:rPr>
                <w:rFonts w:eastAsia="Calibri"/>
              </w:rPr>
              <w:t>248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Pr="00285CE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Pr="00285CE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11141" w:rsidRPr="00285CEB" w:rsidRDefault="005603DB" w:rsidP="005603DB">
            <w:pPr>
              <w:spacing w:line="243" w:lineRule="exact"/>
              <w:ind w:right="76"/>
              <w:jc w:val="center"/>
              <w:rPr>
                <w:rFonts w:eastAsia="Calibri"/>
              </w:rPr>
            </w:pPr>
            <w:r w:rsidRPr="00285CEB">
              <w:rPr>
                <w:rFonts w:eastAsia="Calibri"/>
              </w:rPr>
              <w:t>219,9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285CEB" w:rsidRDefault="00F11141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E56EEC">
        <w:trPr>
          <w:trHeight w:hRule="exact" w:val="39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FC0A0C" w:rsidP="00E56E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6EEC">
              <w:lastRenderedPageBreak/>
              <w:t>2.1.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Холмогорского района в соответствии с Единым реестром субъектов малого и среднего предпринимательства, в расчете на 1 тыс. человек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FC0A0C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Администрация (</w:t>
            </w:r>
            <w:proofErr w:type="spellStart"/>
            <w:proofErr w:type="gramStart"/>
            <w:r w:rsidRPr="00E56EEC">
              <w:rPr>
                <w:rFonts w:eastAsia="Calibri"/>
              </w:rPr>
              <w:t>агропромыш</w:t>
            </w:r>
            <w:proofErr w:type="spellEnd"/>
            <w:r w:rsidR="00E56EEC">
              <w:rPr>
                <w:rFonts w:eastAsia="Calibri"/>
              </w:rPr>
              <w:t xml:space="preserve"> </w:t>
            </w:r>
            <w:r w:rsidRPr="00E56EEC">
              <w:rPr>
                <w:rFonts w:eastAsia="Calibri"/>
              </w:rPr>
              <w:t>ленный</w:t>
            </w:r>
            <w:proofErr w:type="gramEnd"/>
            <w:r w:rsidRPr="00E56EEC">
              <w:rPr>
                <w:rFonts w:eastAsia="Calibri"/>
              </w:rPr>
              <w:t xml:space="preserve">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E56EEC">
            <w:pPr>
              <w:jc w:val="center"/>
            </w:pPr>
            <w:r w:rsidRPr="00E56EEC"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Pr="00E56EEC" w:rsidRDefault="005603DB" w:rsidP="00E56EEC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26,7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Pr="00E56EEC" w:rsidRDefault="005603DB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27,5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Pr="00E56EEC" w:rsidRDefault="005603DB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tabs>
                <w:tab w:val="left" w:pos="1135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Pr="00E56EEC" w:rsidRDefault="005603DB" w:rsidP="00E56EEC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25,1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99,2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Pr="00E56EEC" w:rsidRDefault="005603DB" w:rsidP="00E56EEC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Pr="00E56EEC" w:rsidRDefault="005603DB" w:rsidP="00E56EEC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tabs>
                <w:tab w:val="left" w:pos="1066"/>
              </w:tabs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25,8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E56EEC">
        <w:trPr>
          <w:trHeight w:hRule="exact" w:val="1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E56EEC" w:rsidP="00E56E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2.2. Количество </w:t>
            </w:r>
            <w:r w:rsidR="00FC0A0C" w:rsidRPr="00E56EEC">
              <w:t>рабочих встреч, совещаний  и других общественно-деловых мероприятий с обсуждением тем малого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FC0A0C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Администрация (</w:t>
            </w:r>
            <w:proofErr w:type="spellStart"/>
            <w:proofErr w:type="gramStart"/>
            <w:r w:rsidRPr="00E56EEC">
              <w:rPr>
                <w:rFonts w:eastAsia="Calibri"/>
              </w:rPr>
              <w:t>агропромыш</w:t>
            </w:r>
            <w:proofErr w:type="spellEnd"/>
            <w:r w:rsidR="00E56EEC">
              <w:rPr>
                <w:rFonts w:eastAsia="Calibri"/>
              </w:rPr>
              <w:t xml:space="preserve"> </w:t>
            </w:r>
            <w:r w:rsidRPr="00E56EEC">
              <w:rPr>
                <w:rFonts w:eastAsia="Calibri"/>
              </w:rPr>
              <w:t>ленный</w:t>
            </w:r>
            <w:proofErr w:type="gramEnd"/>
            <w:r w:rsidRPr="00E56EEC">
              <w:rPr>
                <w:rFonts w:eastAsia="Calibri"/>
              </w:rPr>
              <w:t xml:space="preserve">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E56EEC">
            <w:pPr>
              <w:jc w:val="center"/>
            </w:pPr>
            <w:r w:rsidRPr="00E56EEC"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tabs>
                <w:tab w:val="left" w:pos="989"/>
              </w:tabs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56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jc w:val="center"/>
              <w:rPr>
                <w:rFonts w:eastAsia="Calibri"/>
              </w:rPr>
            </w:pPr>
          </w:p>
          <w:p w:rsidR="00FC0A0C" w:rsidRPr="00E56EEC" w:rsidRDefault="008F4092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700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E56EEC" w:rsidRDefault="008F4092" w:rsidP="00E56EEC">
            <w:pPr>
              <w:tabs>
                <w:tab w:val="left" w:pos="1066"/>
              </w:tabs>
              <w:spacing w:line="243" w:lineRule="exact"/>
              <w:ind w:right="76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E56EEC">
        <w:trPr>
          <w:trHeight w:hRule="exact" w:val="155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FC0A0C" w:rsidP="00E56E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6EEC">
              <w:t>2.3. Количество торговых мест на ярмарках, предоставленных субъектам МСП для реализации выпускаемой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FC0A0C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Администрация (</w:t>
            </w:r>
            <w:proofErr w:type="spellStart"/>
            <w:proofErr w:type="gramStart"/>
            <w:r w:rsidRPr="00E56EEC">
              <w:rPr>
                <w:rFonts w:eastAsia="Calibri"/>
              </w:rPr>
              <w:t>агропромыш</w:t>
            </w:r>
            <w:proofErr w:type="spellEnd"/>
            <w:r w:rsidR="00E56EEC">
              <w:rPr>
                <w:rFonts w:eastAsia="Calibri"/>
              </w:rPr>
              <w:t xml:space="preserve"> </w:t>
            </w:r>
            <w:r w:rsidRPr="00E56EEC">
              <w:rPr>
                <w:rFonts w:eastAsia="Calibri"/>
              </w:rPr>
              <w:t>ленный</w:t>
            </w:r>
            <w:proofErr w:type="gramEnd"/>
            <w:r w:rsidRPr="00E56EEC">
              <w:rPr>
                <w:rFonts w:eastAsia="Calibri"/>
              </w:rPr>
              <w:t xml:space="preserve">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E56EEC">
            <w:pPr>
              <w:jc w:val="center"/>
            </w:pPr>
            <w:r w:rsidRPr="00E56EEC"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E56EEC" w:rsidRDefault="008F4092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E56EEC" w:rsidRDefault="008F4092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285CEB">
        <w:trPr>
          <w:trHeight w:hRule="exact" w:val="9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FC0A0C" w:rsidP="00E56EE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6EEC">
              <w:t>3.1. Производство продукции сельского хозяйства в хозяйствах всех категорий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FC0A0C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Администрация (</w:t>
            </w:r>
            <w:proofErr w:type="spellStart"/>
            <w:proofErr w:type="gramStart"/>
            <w:r w:rsidRPr="00E56EEC">
              <w:rPr>
                <w:rFonts w:eastAsia="Calibri"/>
              </w:rPr>
              <w:t>агропромыш</w:t>
            </w:r>
            <w:proofErr w:type="spellEnd"/>
            <w:r w:rsidR="00E56EEC">
              <w:rPr>
                <w:rFonts w:eastAsia="Calibri"/>
              </w:rPr>
              <w:t xml:space="preserve"> </w:t>
            </w:r>
            <w:r w:rsidRPr="00E56EEC">
              <w:rPr>
                <w:rFonts w:eastAsia="Calibri"/>
              </w:rPr>
              <w:t>ленный</w:t>
            </w:r>
            <w:proofErr w:type="gramEnd"/>
            <w:r w:rsidRPr="00E56EEC">
              <w:rPr>
                <w:rFonts w:eastAsia="Calibri"/>
              </w:rPr>
              <w:t xml:space="preserve">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E56EEC">
            <w:pPr>
              <w:jc w:val="center"/>
            </w:pPr>
            <w:r w:rsidRPr="00E56EEC">
              <w:t>млн. руб.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843,2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720,7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1150,0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tabs>
                <w:tab w:val="left" w:pos="1418"/>
              </w:tabs>
              <w:spacing w:line="243" w:lineRule="exact"/>
              <w:ind w:right="-141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819,4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E56EEC" w:rsidRDefault="008F4092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71,3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E56EEC" w:rsidRDefault="008F4092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1200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AF144E" w:rsidP="00AF144E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Произошел резкий спад производства (основная продукция – молоко)</w:t>
            </w:r>
          </w:p>
        </w:tc>
      </w:tr>
      <w:tr w:rsidR="00FC0A0C" w:rsidRPr="00F11141" w:rsidTr="00285CEB">
        <w:trPr>
          <w:trHeight w:hRule="exact" w:val="17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FC0A0C" w:rsidP="00E56EEC">
            <w:pPr>
              <w:jc w:val="both"/>
            </w:pPr>
            <w:r w:rsidRPr="00E56EEC">
              <w:lastRenderedPageBreak/>
              <w:t>3.2. Количество крестьянских (фермерских) хозяйств, осуществляющих проекты создания и развития своих хозяйств с помощью грантовой поддержки</w:t>
            </w:r>
          </w:p>
          <w:p w:rsidR="00FC0A0C" w:rsidRPr="00E56EEC" w:rsidRDefault="00FC0A0C" w:rsidP="00E56E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FC0A0C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Администрация (</w:t>
            </w:r>
            <w:proofErr w:type="spellStart"/>
            <w:proofErr w:type="gramStart"/>
            <w:r w:rsidRPr="00E56EEC">
              <w:rPr>
                <w:rFonts w:eastAsia="Calibri"/>
              </w:rPr>
              <w:t>агропромыш</w:t>
            </w:r>
            <w:proofErr w:type="spellEnd"/>
            <w:r w:rsidR="00E56EEC">
              <w:rPr>
                <w:rFonts w:eastAsia="Calibri"/>
              </w:rPr>
              <w:t xml:space="preserve"> </w:t>
            </w:r>
            <w:r w:rsidRPr="00E56EEC">
              <w:rPr>
                <w:rFonts w:eastAsia="Calibri"/>
              </w:rPr>
              <w:t>ленный</w:t>
            </w:r>
            <w:proofErr w:type="gramEnd"/>
            <w:r w:rsidRPr="00E56EEC">
              <w:rPr>
                <w:rFonts w:eastAsia="Calibri"/>
              </w:rPr>
              <w:t xml:space="preserve">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E56EEC">
            <w:pPr>
              <w:jc w:val="center"/>
            </w:pPr>
            <w:r w:rsidRPr="00E56EEC"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tabs>
                <w:tab w:val="left" w:pos="1135"/>
              </w:tabs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E56EEC" w:rsidRDefault="008F4092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E56EEC" w:rsidRDefault="008F4092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5603DB" w:rsidP="005603DB">
            <w:pPr>
              <w:spacing w:line="243" w:lineRule="exact"/>
              <w:ind w:right="359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Нет участников</w:t>
            </w:r>
          </w:p>
        </w:tc>
      </w:tr>
      <w:tr w:rsidR="00FC0A0C" w:rsidRPr="00F11141" w:rsidTr="00285CEB">
        <w:trPr>
          <w:trHeight w:hRule="exact" w:val="12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E56EEC">
            <w:pPr>
              <w:jc w:val="both"/>
            </w:pPr>
            <w:r w:rsidRPr="00E56EEC">
              <w:t>3.3. Площадь земельных участков, на которых проведены работы по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E56EEC">
            <w:pPr>
              <w:jc w:val="center"/>
            </w:pPr>
            <w:r w:rsidRPr="00E56EEC">
              <w:t>Администрация (</w:t>
            </w:r>
            <w:proofErr w:type="spellStart"/>
            <w:proofErr w:type="gramStart"/>
            <w:r w:rsidRPr="00E56EEC">
              <w:t>агропромыш</w:t>
            </w:r>
            <w:proofErr w:type="spellEnd"/>
            <w:r w:rsidR="00E56EEC">
              <w:t xml:space="preserve"> </w:t>
            </w:r>
            <w:r w:rsidRPr="00E56EEC">
              <w:t>ленный</w:t>
            </w:r>
            <w:proofErr w:type="gramEnd"/>
            <w:r w:rsidRPr="00E56EEC">
              <w:t xml:space="preserve">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E56EEC" w:rsidP="00E56EEC">
            <w:pPr>
              <w:jc w:val="center"/>
            </w:pPr>
            <w:r>
              <w:t>г</w:t>
            </w:r>
            <w:r w:rsidR="00FC0A0C" w:rsidRPr="00E56EEC">
              <w:t>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E56EEC" w:rsidRDefault="005603DB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E56EEC" w:rsidRDefault="008F4092" w:rsidP="00E56EEC">
            <w:pPr>
              <w:spacing w:line="243" w:lineRule="exact"/>
              <w:ind w:right="2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E56EEC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Pr="00E56EEC" w:rsidRDefault="008F4092" w:rsidP="00E56EEC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E56EEC" w:rsidRDefault="008F4092" w:rsidP="00E56EEC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285CEB">
        <w:trPr>
          <w:trHeight w:hRule="exact" w:val="85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5603DB">
            <w:r w:rsidRPr="00E56EEC">
              <w:t xml:space="preserve">3.4. Количество субъектов МСП, которым оказана поддержка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5603DB">
            <w:pPr>
              <w:jc w:val="center"/>
            </w:pPr>
            <w:r w:rsidRPr="00E56EEC">
              <w:t>Администрация (</w:t>
            </w:r>
            <w:proofErr w:type="spellStart"/>
            <w:proofErr w:type="gramStart"/>
            <w:r w:rsidRPr="00E56EEC">
              <w:t>агропромыш</w:t>
            </w:r>
            <w:proofErr w:type="spellEnd"/>
            <w:r w:rsidR="00E56EEC">
              <w:t xml:space="preserve"> </w:t>
            </w:r>
            <w:r w:rsidRPr="00E56EEC">
              <w:t>ленный</w:t>
            </w:r>
            <w:proofErr w:type="gramEnd"/>
            <w:r w:rsidRPr="00E56EEC">
              <w:t xml:space="preserve">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5603DB">
            <w:pPr>
              <w:jc w:val="center"/>
            </w:pPr>
            <w:r w:rsidRPr="00E56EEC"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E56EEC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E56EEC" w:rsidRDefault="005603DB" w:rsidP="008F4092">
            <w:pPr>
              <w:tabs>
                <w:tab w:val="left" w:pos="1418"/>
              </w:tabs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E56EEC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225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E56EEC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E56EEC">
        <w:trPr>
          <w:trHeight w:hRule="exact" w:val="21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5603DB">
            <w:r w:rsidRPr="00E56EEC">
              <w:t>4.1. Количество публикаций и информационных сообщений по освещению вопросов развития малого и среднего предпринимательства в СМИ и на официальном сайте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5603DB">
            <w:pPr>
              <w:jc w:val="center"/>
            </w:pPr>
            <w:r w:rsidRPr="00E56EEC">
              <w:t>Администрация (</w:t>
            </w:r>
            <w:proofErr w:type="spellStart"/>
            <w:proofErr w:type="gramStart"/>
            <w:r w:rsidRPr="00E56EEC">
              <w:t>агропромыш</w:t>
            </w:r>
            <w:proofErr w:type="spellEnd"/>
            <w:r w:rsidR="00E56EEC">
              <w:t xml:space="preserve"> </w:t>
            </w:r>
            <w:r w:rsidRPr="00E56EEC">
              <w:t>ленный</w:t>
            </w:r>
            <w:proofErr w:type="gramEnd"/>
            <w:r w:rsidRPr="00E56EEC">
              <w:t xml:space="preserve">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5603DB">
            <w:pPr>
              <w:jc w:val="center"/>
            </w:pPr>
            <w:r w:rsidRPr="00E56EEC"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E56EEC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8F4092">
            <w:pPr>
              <w:tabs>
                <w:tab w:val="left" w:pos="1277"/>
              </w:tabs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E56EEC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41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E56EEC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410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E56EEC" w:rsidRDefault="008F4092" w:rsidP="008F4092">
            <w:pPr>
              <w:spacing w:line="243" w:lineRule="exact"/>
              <w:ind w:right="76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E56EEC">
        <w:trPr>
          <w:trHeight w:hRule="exact" w:val="1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5603DB">
            <w:r w:rsidRPr="00E56EEC">
              <w:t>4.2. Удельный вес торговых объектов, расположенных на территории района, внесенных в торговый реестр, от общего количества  таких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5603DB">
            <w:pPr>
              <w:jc w:val="center"/>
            </w:pPr>
            <w:r w:rsidRPr="00E56EEC">
              <w:t>Администрация (</w:t>
            </w:r>
            <w:proofErr w:type="spellStart"/>
            <w:proofErr w:type="gramStart"/>
            <w:r w:rsidRPr="00E56EEC">
              <w:t>агропромыш</w:t>
            </w:r>
            <w:proofErr w:type="spellEnd"/>
            <w:r w:rsidR="00E56EEC">
              <w:t xml:space="preserve"> </w:t>
            </w:r>
            <w:r w:rsidRPr="00E56EEC">
              <w:t>ленный</w:t>
            </w:r>
            <w:proofErr w:type="gramEnd"/>
            <w:r w:rsidRPr="00E56EEC">
              <w:t xml:space="preserve">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5603DB">
            <w:pPr>
              <w:jc w:val="center"/>
            </w:pPr>
            <w:r w:rsidRPr="00E56EEC"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E56EEC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E56EEC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90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E56EEC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E56EEC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90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285CEB">
        <w:trPr>
          <w:trHeight w:hRule="exact" w:val="1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5603DB">
            <w:r w:rsidRPr="00E56EEC">
              <w:lastRenderedPageBreak/>
              <w:t>4.3. Соблюдение норматива уровня обеспеченности населения МО «Холмогорский муниципальный район» площадью торговых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5603DB">
            <w:pPr>
              <w:jc w:val="center"/>
            </w:pPr>
            <w:r w:rsidRPr="00E56EEC">
              <w:t>Администрация (</w:t>
            </w:r>
            <w:proofErr w:type="spellStart"/>
            <w:proofErr w:type="gramStart"/>
            <w:r w:rsidRPr="00E56EEC">
              <w:t>агропромыш</w:t>
            </w:r>
            <w:proofErr w:type="spellEnd"/>
            <w:r w:rsidR="00E56EEC">
              <w:t xml:space="preserve"> </w:t>
            </w:r>
            <w:r w:rsidRPr="00E56EEC">
              <w:t>ленный</w:t>
            </w:r>
            <w:proofErr w:type="gramEnd"/>
            <w:r w:rsidRPr="00E56EEC">
              <w:t xml:space="preserve">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EEC" w:rsidRDefault="00FC0A0C" w:rsidP="005603DB">
            <w:pPr>
              <w:jc w:val="center"/>
            </w:pPr>
            <w:proofErr w:type="spellStart"/>
            <w:r w:rsidRPr="00E56EEC">
              <w:t>кв</w:t>
            </w:r>
            <w:proofErr w:type="gramStart"/>
            <w:r w:rsidRPr="00E56EEC">
              <w:t>.м</w:t>
            </w:r>
            <w:proofErr w:type="spellEnd"/>
            <w:proofErr w:type="gramEnd"/>
            <w:r w:rsidRPr="00E56EEC">
              <w:t>/</w:t>
            </w:r>
          </w:p>
          <w:p w:rsidR="00FC0A0C" w:rsidRPr="00E56EEC" w:rsidRDefault="00FC0A0C" w:rsidP="005603DB">
            <w:pPr>
              <w:jc w:val="center"/>
            </w:pPr>
            <w:r w:rsidRPr="00E56EEC">
              <w:t>1000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E56EEC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580,2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580,0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E56EEC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656,6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E56EEC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121,6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E56EEC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Pr="00E56EEC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E56EEC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540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E56EEC">
        <w:trPr>
          <w:trHeight w:hRule="exact" w:val="227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0A0C" w:rsidRPr="00E56EEC" w:rsidRDefault="00FC0A0C" w:rsidP="005603DB">
            <w:r w:rsidRPr="00E56EEC">
              <w:t>5.1. 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5603DB">
            <w:pPr>
              <w:jc w:val="center"/>
            </w:pPr>
            <w:r w:rsidRPr="00E56EEC">
              <w:t>Администрация (</w:t>
            </w:r>
            <w:proofErr w:type="spellStart"/>
            <w:proofErr w:type="gramStart"/>
            <w:r w:rsidRPr="00E56EEC">
              <w:t>агропромыш</w:t>
            </w:r>
            <w:proofErr w:type="spellEnd"/>
            <w:r w:rsidR="00C07E4A">
              <w:t xml:space="preserve"> </w:t>
            </w:r>
            <w:r w:rsidRPr="00E56EEC">
              <w:t>ленный</w:t>
            </w:r>
            <w:proofErr w:type="gramEnd"/>
            <w:r w:rsidRPr="00E56EEC">
              <w:t xml:space="preserve">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E56EEC" w:rsidRDefault="00FC0A0C" w:rsidP="005603DB">
            <w:pPr>
              <w:jc w:val="center"/>
            </w:pPr>
            <w:r w:rsidRPr="00E56EEC"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Pr="00E56EEC" w:rsidRDefault="00797BC3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797BC3" w:rsidRPr="00E56EEC" w:rsidRDefault="00797BC3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797BC3" w:rsidRPr="00E56EEC" w:rsidRDefault="00797BC3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E56EEC" w:rsidRDefault="005603DB" w:rsidP="00797BC3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Pr="00E56EEC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797BC3" w:rsidRPr="00E56EEC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797BC3" w:rsidRPr="00E56EEC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797BC3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Pr="00E56EEC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797BC3" w:rsidRPr="00E56EEC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797BC3" w:rsidRPr="00E56EEC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E56EEC" w:rsidRDefault="005603DB" w:rsidP="00797BC3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Pr="00E56EEC" w:rsidRDefault="00797BC3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797BC3" w:rsidRPr="00E56EEC" w:rsidRDefault="00797BC3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797BC3" w:rsidRPr="00E56EEC" w:rsidRDefault="00797BC3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E56EEC" w:rsidRDefault="005603DB" w:rsidP="00797BC3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117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Pr="00E56EEC" w:rsidRDefault="00797BC3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797BC3" w:rsidRPr="00E56EEC" w:rsidRDefault="00797BC3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797BC3" w:rsidRPr="00E56EEC" w:rsidRDefault="00797BC3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E56EEC" w:rsidRDefault="00797BC3" w:rsidP="00797BC3">
            <w:pPr>
              <w:tabs>
                <w:tab w:val="left" w:pos="1561"/>
              </w:tabs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234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Pr="00E56EEC" w:rsidRDefault="00797BC3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797BC3" w:rsidRPr="00E56EEC" w:rsidRDefault="00797BC3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797BC3" w:rsidRPr="00E56EEC" w:rsidRDefault="00797BC3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E56EEC" w:rsidRDefault="00797BC3" w:rsidP="00797BC3">
            <w:pPr>
              <w:spacing w:line="243" w:lineRule="exact"/>
              <w:jc w:val="center"/>
              <w:rPr>
                <w:rFonts w:eastAsia="Calibri"/>
              </w:rPr>
            </w:pPr>
            <w:r w:rsidRPr="00E56EEC">
              <w:rPr>
                <w:rFonts w:eastAsia="Calibri"/>
              </w:rPr>
              <w:t>60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E56EEC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</w:tbl>
    <w:p w:rsidR="00FC0A0C" w:rsidRPr="00C07E4A" w:rsidRDefault="00FC0A0C" w:rsidP="00C07E4A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DC3E88" w:rsidRPr="00BE399A" w:rsidRDefault="00BE399A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BE399A">
        <w:rPr>
          <w:b/>
          <w:sz w:val="26"/>
          <w:szCs w:val="26"/>
          <w:lang w:val="en-US"/>
        </w:rPr>
        <w:t>IV</w:t>
      </w:r>
      <w:r w:rsidRPr="00BE399A">
        <w:rPr>
          <w:b/>
          <w:sz w:val="26"/>
          <w:szCs w:val="26"/>
        </w:rPr>
        <w:t xml:space="preserve">. </w:t>
      </w:r>
      <w:r w:rsidR="00DC3E88" w:rsidRPr="00BE399A">
        <w:rPr>
          <w:b/>
          <w:sz w:val="26"/>
          <w:szCs w:val="26"/>
        </w:rPr>
        <w:t xml:space="preserve">Оценка эффективности </w:t>
      </w:r>
      <w:r w:rsidRPr="00BE399A">
        <w:rPr>
          <w:b/>
          <w:sz w:val="26"/>
          <w:szCs w:val="26"/>
        </w:rPr>
        <w:t xml:space="preserve">реализации </w:t>
      </w:r>
      <w:r w:rsidR="00DC3E88" w:rsidRPr="00BE399A">
        <w:rPr>
          <w:b/>
          <w:sz w:val="26"/>
          <w:szCs w:val="26"/>
        </w:rPr>
        <w:t>муниципальн</w:t>
      </w:r>
      <w:r w:rsidR="00892A10">
        <w:rPr>
          <w:b/>
          <w:sz w:val="26"/>
          <w:szCs w:val="26"/>
        </w:rPr>
        <w:t>ой</w:t>
      </w:r>
      <w:r w:rsidR="00DC3E88" w:rsidRPr="00BE399A">
        <w:rPr>
          <w:b/>
          <w:sz w:val="26"/>
          <w:szCs w:val="26"/>
        </w:rPr>
        <w:t xml:space="preserve"> программ</w:t>
      </w:r>
      <w:r w:rsidR="00892A10">
        <w:rPr>
          <w:b/>
          <w:sz w:val="26"/>
          <w:szCs w:val="26"/>
        </w:rPr>
        <w:t>ы</w:t>
      </w:r>
    </w:p>
    <w:p w:rsidR="00DC3E88" w:rsidRPr="00C07E4A" w:rsidRDefault="00DC3E88" w:rsidP="00C07E4A">
      <w:pPr>
        <w:tabs>
          <w:tab w:val="left" w:pos="11480"/>
          <w:tab w:val="left" w:pos="12580"/>
        </w:tabs>
        <w:spacing w:line="315" w:lineRule="exact"/>
        <w:ind w:right="-31"/>
        <w:jc w:val="center"/>
        <w:rPr>
          <w:rFonts w:eastAsia="Calibri"/>
          <w:b/>
          <w:sz w:val="28"/>
          <w:szCs w:val="28"/>
        </w:rPr>
      </w:pPr>
      <w:r w:rsidRPr="00C07E4A">
        <w:rPr>
          <w:rFonts w:eastAsia="Calibri"/>
          <w:b/>
          <w:bCs/>
          <w:position w:val="-1"/>
          <w:sz w:val="28"/>
          <w:szCs w:val="28"/>
        </w:rPr>
        <w:t>«</w:t>
      </w:r>
      <w:r w:rsidR="00797BC3" w:rsidRPr="00C07E4A">
        <w:rPr>
          <w:rFonts w:eastAsia="Calibri"/>
          <w:b/>
          <w:bCs/>
          <w:position w:val="-1"/>
          <w:sz w:val="28"/>
          <w:szCs w:val="28"/>
        </w:rPr>
        <w:t xml:space="preserve">Экономическое развитие и </w:t>
      </w:r>
      <w:r w:rsidR="00AF144E" w:rsidRPr="00C07E4A">
        <w:rPr>
          <w:rFonts w:eastAsia="Calibri"/>
          <w:b/>
          <w:bCs/>
          <w:position w:val="-1"/>
          <w:sz w:val="28"/>
          <w:szCs w:val="28"/>
        </w:rPr>
        <w:t>инвестиционная</w:t>
      </w:r>
      <w:r w:rsidR="00797BC3" w:rsidRPr="00C07E4A">
        <w:rPr>
          <w:rFonts w:eastAsia="Calibri"/>
          <w:b/>
          <w:bCs/>
          <w:position w:val="-1"/>
          <w:sz w:val="28"/>
          <w:szCs w:val="28"/>
        </w:rPr>
        <w:t xml:space="preserve"> деятельность в Холмогорском муниципальном районе</w:t>
      </w:r>
      <w:r w:rsidRPr="00C07E4A">
        <w:rPr>
          <w:rFonts w:eastAsia="Calibri"/>
          <w:b/>
          <w:bCs/>
          <w:position w:val="-1"/>
          <w:sz w:val="28"/>
          <w:szCs w:val="28"/>
        </w:rPr>
        <w:t>»</w:t>
      </w:r>
    </w:p>
    <w:p w:rsidR="00DC3E88" w:rsidRPr="00DC3E88" w:rsidRDefault="00DC3E88" w:rsidP="00C07E4A">
      <w:pPr>
        <w:spacing w:before="2" w:line="200" w:lineRule="exact"/>
        <w:ind w:right="-31"/>
        <w:rPr>
          <w:rFonts w:eastAsia="Calibri"/>
          <w:sz w:val="20"/>
          <w:szCs w:val="20"/>
        </w:rPr>
      </w:pPr>
    </w:p>
    <w:tbl>
      <w:tblPr>
        <w:tblW w:w="15451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6"/>
        <w:gridCol w:w="3060"/>
        <w:gridCol w:w="2624"/>
        <w:gridCol w:w="2551"/>
      </w:tblGrid>
      <w:tr w:rsidR="00DC3E88" w:rsidRPr="00DC3E88" w:rsidTr="00C07E4A">
        <w:trPr>
          <w:trHeight w:hRule="exact" w:val="849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1"/>
              </w:rPr>
              <w:t xml:space="preserve">Значение </w:t>
            </w:r>
            <w:r w:rsidR="00A46DC0">
              <w:rPr>
                <w:rFonts w:eastAsia="Calibri"/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DC3E88">
              <w:rPr>
                <w:rFonts w:eastAsia="Calibri"/>
                <w:spacing w:val="2"/>
              </w:rPr>
              <w:t>Итоговая оценка</w:t>
            </w:r>
          </w:p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(гр.2 х гр.3)</w:t>
            </w:r>
          </w:p>
        </w:tc>
      </w:tr>
      <w:tr w:rsidR="00DC3E88" w:rsidRPr="00DC3E88" w:rsidTr="00C07E4A">
        <w:trPr>
          <w:trHeight w:hRule="exact" w:val="707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283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797BC3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797BC3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44,5</w:t>
            </w:r>
          </w:p>
        </w:tc>
      </w:tr>
      <w:tr w:rsidR="00DC3E88" w:rsidRPr="00DC3E88" w:rsidTr="00C07E4A">
        <w:trPr>
          <w:trHeight w:hRule="exact" w:val="591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797BC3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797BC3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19,8</w:t>
            </w:r>
          </w:p>
        </w:tc>
      </w:tr>
      <w:tr w:rsidR="00DC3E88" w:rsidRPr="00DC3E88" w:rsidTr="00C07E4A">
        <w:trPr>
          <w:trHeight w:hRule="exact" w:val="573"/>
        </w:trPr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43" w:lineRule="exact"/>
              <w:ind w:right="48"/>
              <w:jc w:val="both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3. У</w:t>
            </w:r>
            <w:r w:rsidRPr="00DC3E88">
              <w:rPr>
                <w:rFonts w:eastAsia="Calibri"/>
              </w:rPr>
              <w:t>р</w:t>
            </w:r>
            <w:r w:rsidRPr="00DC3E88">
              <w:rPr>
                <w:rFonts w:eastAsia="Calibri"/>
                <w:spacing w:val="-5"/>
              </w:rPr>
              <w:t>о</w:t>
            </w:r>
            <w:r w:rsidRPr="00DC3E88">
              <w:rPr>
                <w:rFonts w:eastAsia="Calibri"/>
                <w:spacing w:val="1"/>
              </w:rPr>
              <w:t>в</w:t>
            </w:r>
            <w:r w:rsidRPr="00DC3E88">
              <w:rPr>
                <w:rFonts w:eastAsia="Calibri"/>
                <w:spacing w:val="-7"/>
              </w:rPr>
              <w:t>е</w:t>
            </w:r>
            <w:r w:rsidRPr="00DC3E88">
              <w:rPr>
                <w:rFonts w:eastAsia="Calibri"/>
                <w:spacing w:val="2"/>
              </w:rPr>
              <w:t>н</w:t>
            </w:r>
            <w:r w:rsidRPr="00DC3E88">
              <w:rPr>
                <w:rFonts w:eastAsia="Calibri"/>
              </w:rPr>
              <w:t>ь выполнения исполнителем мероприятий (ВМ)</w:t>
            </w:r>
          </w:p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96F92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0,78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96F92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23,4</w:t>
            </w:r>
          </w:p>
        </w:tc>
      </w:tr>
      <w:tr w:rsidR="00DC3E88" w:rsidRPr="00DC3E88" w:rsidTr="00C07E4A">
        <w:trPr>
          <w:trHeight w:hRule="exact" w:val="573"/>
        </w:trPr>
        <w:tc>
          <w:tcPr>
            <w:tcW w:w="1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DC3E88">
              <w:rPr>
                <w:rFonts w:eastAsia="Calibri"/>
                <w:lang w:val="en-US"/>
              </w:rPr>
              <w:t>I</w:t>
            </w:r>
            <w:proofErr w:type="gramEnd"/>
            <w:r w:rsidRPr="00DC3E88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96F92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87,7</w:t>
            </w:r>
          </w:p>
        </w:tc>
      </w:tr>
    </w:tbl>
    <w:p w:rsidR="00DC3E88" w:rsidRPr="00C07E4A" w:rsidRDefault="00DC3E88" w:rsidP="00C07E4A">
      <w:pPr>
        <w:widowControl w:val="0"/>
        <w:autoSpaceDE w:val="0"/>
        <w:autoSpaceDN w:val="0"/>
        <w:adjustRightInd w:val="0"/>
        <w:jc w:val="center"/>
      </w:pPr>
    </w:p>
    <w:p w:rsidR="00C07E4A" w:rsidRPr="00C07E4A" w:rsidRDefault="00C07E4A" w:rsidP="00C07E4A">
      <w:pPr>
        <w:widowControl w:val="0"/>
        <w:autoSpaceDE w:val="0"/>
        <w:autoSpaceDN w:val="0"/>
        <w:adjustRightInd w:val="0"/>
        <w:jc w:val="center"/>
      </w:pPr>
    </w:p>
    <w:p w:rsidR="00C07E4A" w:rsidRPr="00C07E4A" w:rsidRDefault="00C07E4A" w:rsidP="00C07E4A">
      <w:pPr>
        <w:widowControl w:val="0"/>
        <w:autoSpaceDE w:val="0"/>
        <w:autoSpaceDN w:val="0"/>
        <w:adjustRightInd w:val="0"/>
        <w:jc w:val="center"/>
      </w:pPr>
      <w:r w:rsidRPr="00C07E4A">
        <w:t>______________</w:t>
      </w:r>
    </w:p>
    <w:sectPr w:rsidR="00C07E4A" w:rsidRPr="00C07E4A" w:rsidSect="00A762C1">
      <w:pgSz w:w="16838" w:h="11906" w:orient="landscape"/>
      <w:pgMar w:top="1701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12" w:rsidRDefault="00222C12" w:rsidP="00A762C1">
      <w:r>
        <w:separator/>
      </w:r>
    </w:p>
  </w:endnote>
  <w:endnote w:type="continuationSeparator" w:id="0">
    <w:p w:rsidR="00222C12" w:rsidRDefault="00222C12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12" w:rsidRDefault="00222C12" w:rsidP="00A762C1">
      <w:r>
        <w:separator/>
      </w:r>
    </w:p>
  </w:footnote>
  <w:footnote w:type="continuationSeparator" w:id="0">
    <w:p w:rsidR="00222C12" w:rsidRDefault="00222C12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DE" w:rsidRDefault="00CA37DE" w:rsidP="00CA37DE">
    <w:pPr>
      <w:pStyle w:val="a5"/>
      <w:jc w:val="center"/>
    </w:pPr>
  </w:p>
  <w:p w:rsidR="00CA37DE" w:rsidRDefault="00CA37DE" w:rsidP="00CA37DE">
    <w:pPr>
      <w:pStyle w:val="a5"/>
      <w:jc w:val="center"/>
    </w:pPr>
  </w:p>
  <w:sdt>
    <w:sdtPr>
      <w:id w:val="-1916234915"/>
      <w:docPartObj>
        <w:docPartGallery w:val="Page Numbers (Top of Page)"/>
        <w:docPartUnique/>
      </w:docPartObj>
    </w:sdtPr>
    <w:sdtContent>
      <w:p w:rsidR="00CA37DE" w:rsidRDefault="00CA37DE" w:rsidP="00CA37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C9D">
          <w:rPr>
            <w:noProof/>
          </w:rPr>
          <w:t>9</w:t>
        </w:r>
        <w:r>
          <w:fldChar w:fldCharType="end"/>
        </w:r>
      </w:p>
    </w:sdtContent>
  </w:sdt>
  <w:p w:rsidR="005603DB" w:rsidRDefault="005603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37BA0"/>
    <w:rsid w:val="00063939"/>
    <w:rsid w:val="000E2161"/>
    <w:rsid w:val="00140A89"/>
    <w:rsid w:val="00151B8C"/>
    <w:rsid w:val="001C2E9B"/>
    <w:rsid w:val="001C3D8A"/>
    <w:rsid w:val="00222C12"/>
    <w:rsid w:val="00285CEB"/>
    <w:rsid w:val="002C6FCB"/>
    <w:rsid w:val="00333D86"/>
    <w:rsid w:val="00362DE2"/>
    <w:rsid w:val="00377823"/>
    <w:rsid w:val="003B0F9B"/>
    <w:rsid w:val="003F76E7"/>
    <w:rsid w:val="003F77B7"/>
    <w:rsid w:val="0045787F"/>
    <w:rsid w:val="00471C93"/>
    <w:rsid w:val="00486568"/>
    <w:rsid w:val="004B0F73"/>
    <w:rsid w:val="004E5D9D"/>
    <w:rsid w:val="005603DB"/>
    <w:rsid w:val="006411D6"/>
    <w:rsid w:val="00663AFB"/>
    <w:rsid w:val="00703F9B"/>
    <w:rsid w:val="00744533"/>
    <w:rsid w:val="00793399"/>
    <w:rsid w:val="00797BC3"/>
    <w:rsid w:val="007A1FF1"/>
    <w:rsid w:val="007B06E8"/>
    <w:rsid w:val="008071B1"/>
    <w:rsid w:val="00827A0C"/>
    <w:rsid w:val="00864362"/>
    <w:rsid w:val="00891065"/>
    <w:rsid w:val="00892A10"/>
    <w:rsid w:val="008F2D14"/>
    <w:rsid w:val="008F2E5E"/>
    <w:rsid w:val="008F4092"/>
    <w:rsid w:val="00934517"/>
    <w:rsid w:val="00937D33"/>
    <w:rsid w:val="0094515E"/>
    <w:rsid w:val="009479EA"/>
    <w:rsid w:val="009D2885"/>
    <w:rsid w:val="00A22620"/>
    <w:rsid w:val="00A46DC0"/>
    <w:rsid w:val="00A762C1"/>
    <w:rsid w:val="00A97C7D"/>
    <w:rsid w:val="00AF144E"/>
    <w:rsid w:val="00B2403D"/>
    <w:rsid w:val="00B43C9D"/>
    <w:rsid w:val="00B7494C"/>
    <w:rsid w:val="00BA6349"/>
    <w:rsid w:val="00BE399A"/>
    <w:rsid w:val="00C00F59"/>
    <w:rsid w:val="00C07E4A"/>
    <w:rsid w:val="00C627DF"/>
    <w:rsid w:val="00CA37DE"/>
    <w:rsid w:val="00CA6A63"/>
    <w:rsid w:val="00CC2E80"/>
    <w:rsid w:val="00CE0930"/>
    <w:rsid w:val="00CE156A"/>
    <w:rsid w:val="00D15A90"/>
    <w:rsid w:val="00D843DF"/>
    <w:rsid w:val="00D96F92"/>
    <w:rsid w:val="00DA5DDB"/>
    <w:rsid w:val="00DB3C4B"/>
    <w:rsid w:val="00DB3E52"/>
    <w:rsid w:val="00DC3E88"/>
    <w:rsid w:val="00DF7F12"/>
    <w:rsid w:val="00E02186"/>
    <w:rsid w:val="00E56EEC"/>
    <w:rsid w:val="00E64374"/>
    <w:rsid w:val="00EE002D"/>
    <w:rsid w:val="00F11141"/>
    <w:rsid w:val="00F30428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C82C-9D94-4668-B7F5-1198E60C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9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Неверова Вера Ивановна</cp:lastModifiedBy>
  <cp:revision>17</cp:revision>
  <cp:lastPrinted>2022-03-16T11:14:00Z</cp:lastPrinted>
  <dcterms:created xsi:type="dcterms:W3CDTF">2020-07-16T07:28:00Z</dcterms:created>
  <dcterms:modified xsi:type="dcterms:W3CDTF">2022-03-18T08:22:00Z</dcterms:modified>
</cp:coreProperties>
</file>