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AB" w:rsidRPr="003C62AB" w:rsidRDefault="003C62AB" w:rsidP="0054670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C62AB" w:rsidRPr="003C62AB" w:rsidRDefault="003C62AB" w:rsidP="0054670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C62AB" w:rsidRPr="003C62AB" w:rsidRDefault="003C62AB" w:rsidP="0054670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</w:t>
      </w:r>
      <w:r w:rsidR="005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</w:p>
    <w:p w:rsidR="007972D3" w:rsidRDefault="003C62AB" w:rsidP="0054670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6709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 w:rsidR="0054670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2D3" w:rsidRDefault="003C62AB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2D3"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постановления администрации </w:t>
      </w:r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Холмогорского муниципального округа</w:t>
      </w:r>
    </w:p>
    <w:p w:rsidR="007972D3" w:rsidRP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Архангельской  области </w:t>
      </w:r>
    </w:p>
    <w:p w:rsidR="007972D3" w:rsidRPr="007972D3" w:rsidRDefault="007972D3" w:rsidP="00797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16.02.2023 г. № 116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 w:rsidRPr="00C56B1C">
        <w:t xml:space="preserve"> </w:t>
      </w:r>
      <w:r w:rsidR="00C56B1C" w:rsidRP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24.03.2023г. № 167</w:t>
      </w:r>
      <w:r w:rsid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476F7" w:rsidRP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17.07.2023г. № 244</w:t>
      </w:r>
      <w:r w:rsid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E13ED" w:rsidRPr="008E13ED">
        <w:t xml:space="preserve"> </w:t>
      </w:r>
      <w:r w:rsidR="008E13ED" w:rsidRP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02.11.2023 № 328</w:t>
      </w:r>
      <w:r w:rsid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6FEF" w:rsidRP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09.11.2023 № 337</w:t>
      </w:r>
      <w:r w:rsid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28.11.2023 № 359</w:t>
      </w:r>
      <w:r w:rsid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004A4" w:rsidRP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08.02.2024 № 21</w:t>
      </w:r>
      <w:r w:rsid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15.02.2024 № 28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08.04.</w:t>
      </w:r>
      <w:r w:rsidR="004F1C52" w:rsidRP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года № 70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3928" w:rsidRP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05.06.2024 г. № 111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E43B7" w:rsidRPr="009E43B7">
        <w:t xml:space="preserve"> 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1165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 194</w:t>
      </w:r>
      <w:r w:rsid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25EDC" w:rsidRP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12.02.2025 г. № 29</w:t>
      </w:r>
      <w:r w:rsid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24.02.2025 г. </w:t>
      </w:r>
      <w:r w:rsidR="00316A59" w:rsidRP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>№ 34</w:t>
      </w:r>
      <w:r w:rsidR="001165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1657C" w:rsidRPr="001165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03.04.2025 г. № 60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004F65" w:rsidRDefault="00004F65" w:rsidP="0054670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1749" w:rsidRDefault="008B1749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0635" w:rsidRDefault="008B1749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17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МУНИЦИПАЛЬАНАЯ ПРОГРАММА 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</w:t>
      </w:r>
      <w:r w:rsidRPr="007B766A">
        <w:t xml:space="preserve"> 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Х</w:t>
      </w:r>
      <w:r w:rsidR="00300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олмогорском муниципальном округе Архангельской области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300635" w:rsidRDefault="00300635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ПАСПОРТ муниципальной программы «</w:t>
      </w:r>
      <w:r w:rsidR="00300635" w:rsidRPr="00300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44" w:rsidRPr="00860C5D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622"/>
      </w:tblGrid>
      <w:tr w:rsidR="003B3B44" w:rsidRPr="00677941" w:rsidTr="00457057"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22" w:type="dxa"/>
          </w:tcPr>
          <w:p w:rsidR="003B3B44" w:rsidRPr="00677941" w:rsidRDefault="007B766A" w:rsidP="00E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Муниципальная программа «</w:t>
            </w:r>
            <w:r w:rsidR="00300635" w:rsidRP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Развитие транспортной системы в Холмогорском муниципальном округе Архангельской области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» (далее</w:t>
            </w:r>
            <w:r w:rsidR="00004F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-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Программа).</w:t>
            </w:r>
          </w:p>
        </w:tc>
      </w:tr>
      <w:tr w:rsidR="003B3B44" w:rsidRPr="00677941" w:rsidTr="00457057"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2" w:type="dxa"/>
          </w:tcPr>
          <w:p w:rsidR="003B3B44" w:rsidRPr="00677941" w:rsidRDefault="007B766A" w:rsidP="00F62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(Агропромышленный отдел)</w:t>
            </w:r>
          </w:p>
        </w:tc>
      </w:tr>
      <w:tr w:rsidR="003B3B44" w:rsidRPr="00677941" w:rsidTr="008B1749">
        <w:trPr>
          <w:trHeight w:val="711"/>
        </w:trPr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4622" w:type="dxa"/>
          </w:tcPr>
          <w:p w:rsidR="003B3B44" w:rsidRPr="00677941" w:rsidRDefault="00C46DB7" w:rsidP="00C46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46D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отсутствуют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622" w:type="dxa"/>
          </w:tcPr>
          <w:p w:rsidR="008B1749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Администрация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8B1749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Управление образования администрации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101CE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;</w:t>
            </w:r>
            <w:r w:rsid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Холмогорского </w:t>
            </w:r>
          </w:p>
          <w:p w:rsidR="007B766A" w:rsidRPr="00677941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ОМВ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 ОГИ</w:t>
            </w:r>
            <w:r w:rsidR="001333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ДД по 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Холмогорскому</w:t>
            </w:r>
            <w:r w:rsidR="0074067F" w:rsidRPr="002301E3">
              <w:t xml:space="preserve"> </w:t>
            </w:r>
            <w:r w:rsidR="00F6267A" w:rsidRPr="002301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74067F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округу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Архангельской области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Подпрограммы, в том числе ведомственные целевые программы</w:t>
            </w:r>
          </w:p>
          <w:p w:rsidR="00546709" w:rsidRDefault="00546709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546709" w:rsidRPr="00677941" w:rsidRDefault="00546709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7B766A" w:rsidRPr="00677941" w:rsidRDefault="007B766A" w:rsidP="00C46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622" w:type="dxa"/>
          </w:tcPr>
          <w:p w:rsidR="009E4D0C" w:rsidRPr="00677941" w:rsidRDefault="000C656D" w:rsidP="00636B76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Развитие транспортной системы для устойчивого социально-экономического развития Холмогорского муниципального</w:t>
            </w:r>
            <w:r w:rsid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округа</w:t>
            </w:r>
            <w:r w:rsidR="00F6267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Архангельской области</w:t>
            </w:r>
            <w:r w:rsid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повышение уровня безопасности дорожного движения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4622" w:type="dxa"/>
          </w:tcPr>
          <w:p w:rsidR="007B766A" w:rsidRPr="00272D5A" w:rsidRDefault="00272D5A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перевозок пассажиров на социально значимых маршрутах </w:t>
            </w:r>
            <w:r w:rsidR="003006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 </w:t>
            </w:r>
            <w:proofErr w:type="spellStart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внутримуниципальном</w:t>
            </w:r>
            <w:proofErr w:type="spellEnd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сообщении</w:t>
            </w:r>
            <w:r w:rsid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272D5A" w:rsidRPr="004169E4" w:rsidRDefault="004169E4" w:rsidP="00A17D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устойчивой безопасной работы транспортных сре</w:t>
            </w:r>
            <w:proofErr w:type="gramStart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дств в Х</w:t>
            </w:r>
            <w:proofErr w:type="gramEnd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олмогорском муниципальном </w:t>
            </w:r>
            <w:r w:rsidR="003006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округе Архангельской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4169E4" w:rsidRPr="004169E4" w:rsidRDefault="004169E4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и развитие сети автомобильных дорог общего пользования для осуществления круглогодичного, бесперебойного и безопасного</w:t>
            </w:r>
            <w:r w:rsidR="001333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движения автомобильного 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4169E4" w:rsidRPr="00272D5A" w:rsidRDefault="004169E4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стереотипа законопослушного поведения у участников дорожного движения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622" w:type="dxa"/>
          </w:tcPr>
          <w:p w:rsidR="009E43B7" w:rsidRPr="009E43B7" w:rsidRDefault="00235F19" w:rsidP="009E43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E43B7" w:rsidRPr="009E43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2023 - 2027 годы </w:t>
            </w:r>
          </w:p>
          <w:p w:rsidR="00055D85" w:rsidRPr="00677941" w:rsidRDefault="009E43B7" w:rsidP="009E43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E43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9E43B7" w:rsidRPr="00677941" w:rsidTr="00AB2735">
        <w:tc>
          <w:tcPr>
            <w:tcW w:w="4800" w:type="dxa"/>
          </w:tcPr>
          <w:p w:rsidR="009E43B7" w:rsidRPr="00677941" w:rsidRDefault="009E43B7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622" w:type="dxa"/>
            <w:shd w:val="clear" w:color="auto" w:fill="auto"/>
          </w:tcPr>
          <w:p w:rsidR="009E43B7" w:rsidRPr="00AB2735" w:rsidRDefault="009E43B7" w:rsidP="009E43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автомобильным транспортом</w:t>
            </w:r>
          </w:p>
          <w:p w:rsidR="009E43B7" w:rsidRPr="00AB2735" w:rsidRDefault="009E43B7" w:rsidP="009E43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водным транспортом.</w:t>
            </w:r>
          </w:p>
          <w:p w:rsidR="009E43B7" w:rsidRPr="00AB2735" w:rsidRDefault="009E43B7" w:rsidP="009E43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водного транспорта, прошедшего капитальный 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43B7" w:rsidRPr="00AB2735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32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</w:t>
            </w:r>
            <w:r w:rsidRPr="00AB2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дорог, не отвечающих </w:t>
            </w:r>
            <w:r w:rsidRPr="00AB2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нормативным требованиям, процентов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9E43B7" w:rsidRPr="00AB2735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5. Доля </w:t>
            </w:r>
            <w:proofErr w:type="gramStart"/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, охваченных профилактическими мероприятиями по безопасности дорожного движения.</w:t>
            </w:r>
          </w:p>
          <w:p w:rsidR="009E43B7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6. Количество публикаций по безопасности дорожного движения в сети «Интернет».</w:t>
            </w:r>
          </w:p>
          <w:p w:rsidR="009E43B7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7. Удовлетворенность населения организацией транспортного обслуживания.</w:t>
            </w:r>
          </w:p>
          <w:p w:rsidR="009E43B7" w:rsidRPr="00677941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8. </w:t>
            </w:r>
            <w:r w:rsidRPr="00D113A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модернизированных нерегулируемых пешеходных переходов, светофорных объе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ктов и установка</w:t>
            </w:r>
            <w:r w:rsidRPr="00D113A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светофорных объектов, пешеходных ограждений на автомобильных дорогах общего пользования местного значения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9E43B7" w:rsidRPr="00677941" w:rsidTr="00457057">
        <w:tc>
          <w:tcPr>
            <w:tcW w:w="4800" w:type="dxa"/>
          </w:tcPr>
          <w:p w:rsidR="009E43B7" w:rsidRPr="00677941" w:rsidRDefault="009E43B7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622" w:type="dxa"/>
          </w:tcPr>
          <w:p w:rsidR="0011657C" w:rsidRPr="0011657C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65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объем финансирования – 297194,4583 тыс. рублей, </w:t>
            </w:r>
          </w:p>
          <w:p w:rsidR="0011657C" w:rsidRPr="0011657C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65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том числе: </w:t>
            </w:r>
          </w:p>
          <w:p w:rsidR="0011657C" w:rsidRPr="0011657C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65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федерального бюджета – 0,0 тыс. рублей;</w:t>
            </w:r>
          </w:p>
          <w:p w:rsidR="0011657C" w:rsidRPr="0011657C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65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средства областного бюджета – 39597,86629 тыс. рублей; </w:t>
            </w:r>
          </w:p>
          <w:p w:rsidR="0011657C" w:rsidRPr="0011657C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65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местного бюджета – 257596,59201 тыс. рублей;</w:t>
            </w:r>
          </w:p>
          <w:p w:rsidR="0011657C" w:rsidRPr="0011657C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65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внебюджетные источники – 0,0 тыс. рублей; </w:t>
            </w:r>
          </w:p>
          <w:p w:rsidR="009E43B7" w:rsidRPr="0082493D" w:rsidRDefault="0011657C" w:rsidP="00116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65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источники – 0,0 тыс. рублей.</w:t>
            </w:r>
          </w:p>
        </w:tc>
      </w:tr>
    </w:tbl>
    <w:p w:rsidR="003B3B44" w:rsidRPr="00860C5D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B44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7941" w:rsidRDefault="00677941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928" w:rsidRDefault="00013928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D50" w:rsidRPr="00811F87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 Приоритеты деятельности в сфере реализации муниципальной программы</w:t>
      </w:r>
    </w:p>
    <w:p w:rsidR="00867D50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50" w:rsidRPr="005D1508" w:rsidRDefault="00371ACE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в Холмогорском муниципальном округе Архангельской области </w:t>
      </w:r>
      <w:r w:rsidR="00867D50" w:rsidRPr="005D15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является одной из важнейших задач политики</w:t>
      </w:r>
      <w:r w:rsidR="00A1317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округа</w:t>
      </w:r>
      <w:r w:rsidR="00867D50" w:rsidRPr="005D15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. В первую очередь это объясняется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  <w:r w:rsidR="00867D50"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же развитие транспортной системы необходимо для устойчивого социально-экономического развития </w:t>
      </w:r>
      <w:r w:rsid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="00867D50"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D50" w:rsidRPr="005D1508" w:rsidRDefault="00290B02" w:rsidP="005D1508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</w:t>
      </w:r>
      <w:r w:rsidR="00867D50" w:rsidRPr="00A6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рограмма подготовлена с учетом 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Государственной программы «Развитие транспортной си</w:t>
      </w:r>
      <w:r w:rsidR="00A131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стемы Архангельской области (2020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A131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годы)», утвержденной постановлением Правительства Архангельской области </w:t>
      </w:r>
      <w:r w:rsidR="00A60F8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8 октября 2013 года № 463-пп, </w:t>
      </w:r>
      <w:r w:rsidR="00867D50" w:rsidRPr="00A6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целей и задач, представленных в следующих правовых актах:</w:t>
      </w:r>
    </w:p>
    <w:p w:rsidR="00867D50" w:rsidRPr="005D1508" w:rsidRDefault="00867D50" w:rsidP="005D1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РФ»;</w:t>
      </w:r>
    </w:p>
    <w:p w:rsidR="00867D50" w:rsidRPr="005D1508" w:rsidRDefault="00867D50" w:rsidP="005D1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</w:t>
      </w:r>
      <w:r w:rsidR="008148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 2018 года № 204 «О национальных целях и стратегических задачах развития Российской Федерации на период до 2024 года».</w:t>
      </w:r>
    </w:p>
    <w:p w:rsidR="00867D50" w:rsidRPr="005D1508" w:rsidRDefault="00867D50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приоритетами деятельности в сфере реализации Программ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совершенствование и безопасность </w:t>
      </w:r>
      <w:proofErr w:type="gramStart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сети автомобильных дорог общего пользования местного значения 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proofErr w:type="gramEnd"/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транспортного обслуживания населения на пассажирских муниципальных маршрутах, формирование стереотипа законопослушного поведения у участников дорожного движения.</w:t>
      </w:r>
    </w:p>
    <w:p w:rsidR="00867D50" w:rsidRPr="005D1508" w:rsidRDefault="00867D50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учетом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приоритетов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сформированы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следующие 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направления деятельности в сфере реализации Программы: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proofErr w:type="gramStart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автомобильных дорог общего пользования местного значения 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proofErr w:type="gramEnd"/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нормативном состоянии;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транспортной доступности населения;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с участниками дорожного движения, в том числе с обучающимися.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508" w:rsidRDefault="005D1508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5118" w:rsidRPr="00935118" w:rsidRDefault="00935118" w:rsidP="00935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1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35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Характеристика сферы реализации муниципальной программы </w:t>
      </w:r>
    </w:p>
    <w:p w:rsidR="00935118" w:rsidRPr="00935118" w:rsidRDefault="00935118" w:rsidP="00935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Транспортная инфраструктура </w:t>
      </w:r>
      <w:r w:rsidR="00F6267A"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F6267A"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Архангельской области</w:t>
      </w:r>
      <w:r w:rsidR="00F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автомобильным, речным и железнодорожным транспортом</w:t>
      </w:r>
      <w:r w:rsidR="0029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целью, которых является стабильное, безопасное и эффективное обеспечение жителей Холмогорского</w:t>
      </w:r>
      <w:r w:rsidR="00CC3A3F" w:rsidRPr="00CC3A3F">
        <w:t xml:space="preserve"> </w:t>
      </w:r>
      <w:r w:rsidR="00CC3A3F" w:rsidRPr="00CC3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CC3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574" w:rsidRPr="00ED4574" w:rsidRDefault="00ED4574" w:rsidP="00ED4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протяженность сети автомобильных дорог Холмогорского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области </w:t>
      </w:r>
      <w:proofErr w:type="gramStart"/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7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proofErr w:type="gramEnd"/>
      <w:r w:rsidR="0087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составляет: 1127,193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км, в том числе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ф</w:t>
      </w:r>
      <w:r w:rsidR="00B76A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значения – 160,8 км;</w:t>
      </w:r>
    </w:p>
    <w:p w:rsidR="00ED4574" w:rsidRPr="00ED4574" w:rsidRDefault="00ED4574" w:rsidP="00ED45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регионального значения – 515,893 км;</w:t>
      </w:r>
    </w:p>
    <w:p w:rsidR="00ED4574" w:rsidRPr="00ED4574" w:rsidRDefault="00ED4574" w:rsidP="00ED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автомобильных дорог общего пользования местного значения </w:t>
      </w:r>
      <w:r w:rsidR="008767C7" w:rsidRP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Холмогорского муниципального</w:t>
      </w:r>
      <w:r w:rsidR="0074067F" w:rsidRPr="0074067F">
        <w:t xml:space="preserve">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767C7" w:rsidRP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Архангельской области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составляет 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450,5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км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 автомобильных дорог общего пользования местного значения с твердым покрытием составляет 155,8 км (36,08 %), с усовершенствованным покрытием 20,5 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(4,7 %) остальные дороги 274,2 км (60,86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имеют переходный тип покрытия или являются грунтовыми. </w:t>
      </w:r>
    </w:p>
    <w:p w:rsidR="00ED4574" w:rsidRPr="00ED4574" w:rsidRDefault="00ED4574" w:rsidP="00ED4574">
      <w:pPr>
        <w:widowControl w:val="0"/>
        <w:spacing w:after="0" w:line="480" w:lineRule="exact"/>
        <w:ind w:left="20" w:right="40" w:firstLine="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Аварийность на автомобильном транспорте </w:t>
      </w:r>
    </w:p>
    <w:p w:rsidR="00ED4574" w:rsidRPr="00ED4574" w:rsidRDefault="00ED4574" w:rsidP="00ED4574">
      <w:pPr>
        <w:widowControl w:val="0"/>
        <w:spacing w:after="0" w:line="480" w:lineRule="exact"/>
        <w:ind w:left="20" w:right="40" w:firstLine="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tbl>
      <w:tblPr>
        <w:tblW w:w="10001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D4574" w:rsidRPr="00ED4574" w:rsidTr="005379B9">
        <w:tc>
          <w:tcPr>
            <w:tcW w:w="1496" w:type="dxa"/>
            <w:vMerge w:val="restart"/>
          </w:tcPr>
          <w:p w:rsidR="00ED4574" w:rsidRPr="00ED4574" w:rsidRDefault="001178F1" w:rsidP="00ED4574">
            <w:pPr>
              <w:widowControl w:val="0"/>
              <w:spacing w:after="0"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3350E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происшествий, </w:t>
            </w:r>
            <w:r w:rsidR="0033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погибших, человек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раненых, человек</w:t>
            </w:r>
          </w:p>
        </w:tc>
      </w:tr>
      <w:tr w:rsidR="003350ED" w:rsidRPr="00ED4574" w:rsidTr="005379B9">
        <w:trPr>
          <w:trHeight w:val="471"/>
        </w:trPr>
        <w:tc>
          <w:tcPr>
            <w:tcW w:w="1496" w:type="dxa"/>
            <w:vMerge/>
          </w:tcPr>
          <w:p w:rsidR="003930BA" w:rsidRPr="00ED4574" w:rsidRDefault="003930BA" w:rsidP="00ED4574">
            <w:pPr>
              <w:widowControl w:val="0"/>
              <w:spacing w:after="0"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3930BA" w:rsidRPr="00957062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ED45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3350ED" w:rsidRPr="00ED4574" w:rsidTr="005379B9">
        <w:tc>
          <w:tcPr>
            <w:tcW w:w="1496" w:type="dxa"/>
          </w:tcPr>
          <w:p w:rsidR="003930BA" w:rsidRPr="003350ED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0ED">
              <w:rPr>
                <w:rFonts w:ascii="Times New Roman" w:eastAsia="Times New Roman" w:hAnsi="Times New Roman" w:cs="Times New Roman"/>
                <w:lang w:eastAsia="ru-RU"/>
              </w:rPr>
              <w:t>Дорожно-транспортные происшествия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Пассажирский транспорт выполняет важную социальную функцию </w:t>
      </w:r>
      <w:r w:rsidRPr="00ED4574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обслуживает пассажиров, в т.ч. имеющих льготы, предоставляет услуги на нерентабельных, но социально необходимых маршрутах. В сфере транспортного обслуживания населения на территории Холмогорского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7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по перевозке пассажиров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регулируемым тарифам. Услуги оказывают предприятие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ООО «Транспортно-сервисный центр «Северный автобус» и предприятие ООО «ТФ «Ветерок», которые охватывают основную часть населения 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</w:t>
      </w:r>
      <w:r w:rsidR="0074067F" w:rsidRPr="004C7C5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Сельцо,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Хаврогоры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Двинской, Емецк,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Ракул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Усть-Пинегу,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Верхние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Матигоры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Нижние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DB581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тигоры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Анашкино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Холмогоры.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населенных пунктов Холмогорского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вдоль реки Северная Двина. Доставка людей и грузов водным транспортом осуществляется по маршрутам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Ныкола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Двинско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Чёлмохта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-Емца – Погост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Пиньгиша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-Емца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Емецк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Чёлмохта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Копачево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Ичково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Усть-Пинега – Березы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Холмогоры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Матера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Ухтострово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реки Северная Двина на территории имеется судоходная река Пинега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оставка людей и грузов водным транспортом осуществляется по маршрутам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Паленьга – </w:t>
      </w:r>
      <w:proofErr w:type="gram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Состояние причалов неудовлетворительное, требуется ремонт и реконструкция. Перевозки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пассажиров водным транспортом осуществляют организации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ООО «Речные специалисты», ООО 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Устьпинежский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ЛПХ» и индивидуальные предпринимател</w:t>
      </w:r>
      <w:r w:rsidR="004627B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Сидоров А.Б., Курганов В.В.</w:t>
      </w:r>
    </w:p>
    <w:p w:rsidR="00ED4574" w:rsidRPr="00ED4574" w:rsidRDefault="00ED4574" w:rsidP="00ED457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пассажиров автотранспортом и водным транспортом</w:t>
      </w:r>
    </w:p>
    <w:p w:rsidR="00ED4574" w:rsidRPr="00ED4574" w:rsidRDefault="00ED4574" w:rsidP="00ED45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D45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Таблица 2</w:t>
      </w:r>
    </w:p>
    <w:tbl>
      <w:tblPr>
        <w:tblW w:w="9056" w:type="dxa"/>
        <w:jc w:val="center"/>
        <w:tblInd w:w="-1004" w:type="dxa"/>
        <w:tblLayout w:type="fixed"/>
        <w:tblLook w:val="0000" w:firstRow="0" w:lastRow="0" w:firstColumn="0" w:lastColumn="0" w:noHBand="0" w:noVBand="0"/>
      </w:tblPr>
      <w:tblGrid>
        <w:gridCol w:w="3528"/>
        <w:gridCol w:w="992"/>
        <w:gridCol w:w="1276"/>
        <w:gridCol w:w="992"/>
        <w:gridCol w:w="1001"/>
        <w:gridCol w:w="1267"/>
      </w:tblGrid>
      <w:tr w:rsidR="0081075B" w:rsidRPr="00ED4574" w:rsidTr="0011193A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Наименование</w:t>
            </w:r>
          </w:p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2019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2020 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2021 г.</w:t>
            </w:r>
          </w:p>
        </w:tc>
      </w:tr>
      <w:tr w:rsidR="0081075B" w:rsidRPr="00ED4574" w:rsidTr="0011193A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75B" w:rsidRPr="00017293" w:rsidRDefault="0081075B" w:rsidP="0001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Перевезено пассажиров автобусным транспортом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30,2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39,5</w:t>
            </w:r>
          </w:p>
        </w:tc>
      </w:tr>
    </w:tbl>
    <w:p w:rsidR="00ED4574" w:rsidRPr="00ED4574" w:rsidRDefault="00ED4574" w:rsidP="00ED4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 на маршрутах всех категорий ежегодно</w:t>
      </w:r>
      <w:r w:rsidR="0011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574" w:rsidRPr="00ED4574" w:rsidRDefault="00ED4574" w:rsidP="00ED4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общее состояние транспортной системы в 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охарактеризовать следующим образом: речной транспорт име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потенциалы роста и мо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дополнительные грузовые и пассажирские потоки. Сеть автомобильных дорог находится в неудовлетворительном состоянии и необходим внешний экономический фактор, который послужил бы стимулом к развитию сети и обеспечивал инвестиции. Железнодорожный транспор</w:t>
      </w:r>
      <w:r w:rsidR="0011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принять дополнительные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</w:t>
      </w:r>
      <w:proofErr w:type="spellEnd"/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грузопотоки.</w:t>
      </w:r>
    </w:p>
    <w:p w:rsidR="005D1508" w:rsidRPr="00935118" w:rsidRDefault="005D1508" w:rsidP="005D1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65A" w:rsidRDefault="00852C1A" w:rsidP="00852C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5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мероприятий муниципальной программы</w:t>
      </w:r>
    </w:p>
    <w:p w:rsidR="00852C1A" w:rsidRDefault="00C26D08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по пункту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программе) реализуется администрацией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№ 220-ФЗ от 13.07.2015 г.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посредством закупки услуг в соответствии с требованиями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 Организуется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сезонных автобусных маршрута.</w:t>
      </w:r>
    </w:p>
    <w:p w:rsidR="00C26D08" w:rsidRDefault="00C26D08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пункту 1.2 Программы (приложение № 1 к муниципальной программе) в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муниципальных мар</w:t>
      </w:r>
      <w:r w:rsidR="00DB5818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шрутов осуществляется администрацией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="00DB5818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закупки услуг на основании Федерального закона № 44-ФЗ от 05.04.2013г. «О контрактной системе в сфере закупок товаров, работ, услуг для обеспечения государственных и муниципальных нужд». Утверждены схемы соответствующих муниципальных маршрутов (грузопассаж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ирская переправа </w:t>
      </w:r>
      <w:r w:rsidR="004627B2" w:rsidRPr="004627B2">
        <w:t xml:space="preserve"> </w:t>
      </w:r>
      <w:r w:rsidR="005E1489" w:rsidRPr="005E1489">
        <w:rPr>
          <w:rFonts w:ascii="Times New Roman" w:hAnsi="Times New Roman" w:cs="Times New Roman"/>
          <w:sz w:val="28"/>
          <w:szCs w:val="28"/>
        </w:rPr>
        <w:t xml:space="preserve">Ухтострово – Матера, Холмогоры – Ломоносово, лодочная переправа вблизи д. </w:t>
      </w:r>
      <w:proofErr w:type="spellStart"/>
      <w:r w:rsidR="005E1489" w:rsidRPr="005E1489">
        <w:rPr>
          <w:rFonts w:ascii="Times New Roman" w:hAnsi="Times New Roman" w:cs="Times New Roman"/>
          <w:sz w:val="28"/>
          <w:szCs w:val="28"/>
        </w:rPr>
        <w:t>Анашкино</w:t>
      </w:r>
      <w:proofErr w:type="spellEnd"/>
      <w:r w:rsidR="005E1489" w:rsidRPr="005E1489">
        <w:rPr>
          <w:rFonts w:ascii="Times New Roman" w:hAnsi="Times New Roman" w:cs="Times New Roman"/>
          <w:sz w:val="28"/>
          <w:szCs w:val="28"/>
        </w:rPr>
        <w:t xml:space="preserve"> через р. </w:t>
      </w:r>
      <w:r w:rsidR="005E1489" w:rsidRPr="004C7C50">
        <w:rPr>
          <w:rFonts w:ascii="Times New Roman" w:hAnsi="Times New Roman" w:cs="Times New Roman"/>
          <w:sz w:val="28"/>
          <w:szCs w:val="28"/>
        </w:rPr>
        <w:t>Курья,</w:t>
      </w:r>
      <w:r w:rsidR="005E1489" w:rsidRPr="005E1489">
        <w:rPr>
          <w:rFonts w:ascii="Times New Roman" w:hAnsi="Times New Roman" w:cs="Times New Roman"/>
          <w:sz w:val="28"/>
          <w:szCs w:val="28"/>
        </w:rPr>
        <w:t xml:space="preserve"> лодочная переправа вблизи д. Погост (Сельцо) через р. Емца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30C9" w:rsidRDefault="008530C9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Мероприятие </w:t>
      </w:r>
      <w:r w:rsidR="00916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пункту 2.1 Программы (приложение № 1 к муниципальной программе) будет реализовано по мере необходимости</w:t>
      </w:r>
      <w:r w:rsidR="00FE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капитальном ремонте после очередного освидетельствования.</w:t>
      </w:r>
    </w:p>
    <w:p w:rsidR="00FE4D65" w:rsidRPr="00C26D08" w:rsidRDefault="00FE4D65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мероприятия по пункту 3.1 Программы (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программе) осуществляется администрацией </w:t>
      </w:r>
      <w:r w:rsidR="006234B5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234B5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предназначены для участия в конкурсе на софинансирование дорожной деятельности в целях привлечения средств из областного бюджета по государственной программе</w:t>
      </w:r>
      <w:r w:rsidR="006858BD" w:rsidRPr="006858BD">
        <w:t xml:space="preserve"> </w:t>
      </w:r>
      <w:r w:rsidR="006858BD" w:rsidRPr="00685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транспортной системы Архангельской област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58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(2020-2025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годы). Для привлечения денежных средств из областного бюджета требуется не менее</w:t>
      </w:r>
      <w:r w:rsidR="0005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16% собственных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C1A" w:rsidRPr="00852C1A" w:rsidRDefault="00852C1A" w:rsidP="00E8561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6D1" w:rsidRDefault="00567D32" w:rsidP="00852C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ED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4574" w:rsidRPr="00ED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16D1" w:rsidRPr="0081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 муниципальной программы</w:t>
      </w:r>
    </w:p>
    <w:p w:rsidR="00FE365A" w:rsidRPr="00FE365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реализации 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ожидается достижение следующих показателей: </w:t>
      </w:r>
    </w:p>
    <w:p w:rsidR="00A60F80" w:rsidRPr="0000211B" w:rsidRDefault="00A60F80" w:rsidP="0000211B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транспортной доступности населения</w:t>
      </w:r>
      <w:r w:rsidR="0001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00211B" w:rsidRP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F80" w:rsidRDefault="00EE6D75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уменьшение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</w:t>
      </w:r>
      <w:r w:rsidR="00A60F80" w:rsidRPr="00A60F80">
        <w:t xml:space="preserve">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отвечающих нормативным требованиям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9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4,2</w:t>
      </w:r>
      <w:r w:rsidR="00792EAB" w:rsidRPr="0047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EAB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A60F80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F80" w:rsidRDefault="00EE6D75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количества дорожно-транспортных происшествий с пострадавшими</w:t>
      </w:r>
      <w:r w:rsid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0211B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45 %</w:t>
      </w:r>
      <w:r w:rsidR="00A60F80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65A" w:rsidRPr="00FE365A" w:rsidRDefault="00FE365A" w:rsidP="00677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будет проводиться  ежегодно в соответствии с Порядком разработки, реализации и оценки эффективности муниципальных программ </w:t>
      </w:r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</w:t>
      </w:r>
      <w:r w:rsid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Архангельской области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постановлением администрации </w:t>
      </w:r>
      <w:proofErr w:type="spellStart"/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Холмогорскогомуниципального</w:t>
      </w:r>
      <w:proofErr w:type="spellEnd"/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Архангельской области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65A" w:rsidRPr="00FE365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поставленных задач предполагается достижение целевых показателей Программы. </w:t>
      </w:r>
    </w:p>
    <w:p w:rsidR="00C33F89" w:rsidRPr="00B201B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 реализации Программы используются целевые показатели,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Приложени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C33F8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3F89" w:rsidSect="00956AC3">
          <w:pgSz w:w="11906" w:h="16838"/>
          <w:pgMar w:top="1134" w:right="850" w:bottom="1134" w:left="1701" w:header="397" w:footer="720" w:gutter="0"/>
          <w:cols w:space="708"/>
          <w:docGrid w:linePitch="354" w:charSpace="-4916"/>
        </w:sectPr>
      </w:pP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B6B26" w:rsidRDefault="00FB6B26" w:rsidP="004627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муниципальной программе «</w:t>
      </w:r>
      <w:r w:rsidR="004627B2" w:rsidRP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постановления администрации </w:t>
      </w:r>
      <w:proofErr w:type="gramEnd"/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Холмогорского муниципального округа</w:t>
      </w:r>
    </w:p>
    <w:p w:rsidR="007972D3" w:rsidRP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Архангельской  области </w:t>
      </w:r>
    </w:p>
    <w:p w:rsidR="007972D3" w:rsidRPr="007972D3" w:rsidRDefault="007972D3" w:rsidP="00797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16.02.2023 г. № 116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 w:rsidRPr="00C56B1C">
        <w:t xml:space="preserve"> </w:t>
      </w:r>
      <w:r w:rsidR="00C56B1C" w:rsidRP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24.03.2023г. № 167</w:t>
      </w:r>
      <w:r w:rsid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76F7" w:rsidRP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17.07.2023г. № 244</w:t>
      </w:r>
      <w:r w:rsid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E13ED" w:rsidRP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02.11.2023 № 328</w:t>
      </w:r>
      <w:r w:rsid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6FEF" w:rsidRP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09.11.2023 № 337</w:t>
      </w:r>
      <w:r w:rsid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954E3" w:rsidRP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28.11.2023 № 359</w:t>
      </w:r>
      <w:r w:rsid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004A4" w:rsidRP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08.02.2024 № 21</w:t>
      </w:r>
      <w:r w:rsid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121A0" w:rsidRP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15.02.2024 № 28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F1C52" w:rsidRPr="004F1C52">
        <w:t xml:space="preserve"> 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08.04. 2024 года № 70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13928" w:rsidRPr="00013928">
        <w:t xml:space="preserve"> </w:t>
      </w:r>
      <w:r w:rsidR="00013928" w:rsidRP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05.06.2024 г. № 111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E43B7" w:rsidRPr="009E43B7">
        <w:t xml:space="preserve"> 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11.11.2024г № 194</w:t>
      </w:r>
      <w:r w:rsid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25EDC" w:rsidRP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12.02.2025 г. № 29</w:t>
      </w:r>
      <w:r w:rsid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316A59" w:rsidRP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24.02.2025 г. № 34</w:t>
      </w:r>
      <w:r w:rsidR="001165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1657C" w:rsidRPr="001165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03.04.2025 г. № 60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7972D3" w:rsidRDefault="007972D3" w:rsidP="004627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89" w:rsidRDefault="00C33F89" w:rsidP="0046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муниципальной программы </w:t>
      </w:r>
      <w:r w:rsid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627B2" w:rsidRP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2AB7" w:rsidRDefault="00732AB7" w:rsidP="0046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81"/>
        <w:gridCol w:w="1598"/>
        <w:gridCol w:w="146"/>
        <w:gridCol w:w="1833"/>
        <w:gridCol w:w="1134"/>
        <w:gridCol w:w="16"/>
        <w:gridCol w:w="40"/>
        <w:gridCol w:w="1103"/>
        <w:gridCol w:w="11"/>
        <w:gridCol w:w="20"/>
        <w:gridCol w:w="962"/>
        <w:gridCol w:w="19"/>
        <w:gridCol w:w="12"/>
        <w:gridCol w:w="984"/>
        <w:gridCol w:w="8"/>
        <w:gridCol w:w="850"/>
        <w:gridCol w:w="994"/>
        <w:gridCol w:w="1417"/>
        <w:gridCol w:w="1657"/>
      </w:tblGrid>
      <w:tr w:rsidR="009E43B7" w:rsidRPr="00A86E38" w:rsidTr="001A547C">
        <w:trPr>
          <w:tblHeader/>
        </w:trPr>
        <w:tc>
          <w:tcPr>
            <w:tcW w:w="2064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исполнитель,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4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соисполнители, участники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финансирова</w:t>
            </w:r>
            <w:proofErr w:type="spellEnd"/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6153" w:type="dxa"/>
            <w:gridSpan w:val="1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результата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 годам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Связь с целевыми показателями программы (подпрограммы)</w:t>
            </w:r>
          </w:p>
        </w:tc>
      </w:tr>
      <w:tr w:rsidR="009E43B7" w:rsidRPr="00A86E38" w:rsidTr="001A547C">
        <w:trPr>
          <w:tblHeader/>
        </w:trPr>
        <w:tc>
          <w:tcPr>
            <w:tcW w:w="2064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2026 г.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2027 г.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blHeader/>
        </w:trPr>
        <w:tc>
          <w:tcPr>
            <w:tcW w:w="206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5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</w:t>
            </w:r>
            <w:r w:rsidRPr="00A86E38">
              <w:rPr>
                <w:rFonts w:ascii="Times New Roman" w:hAnsi="Times New Roman" w:cs="Times New Roman"/>
              </w:rPr>
              <w:t xml:space="preserve"> - Р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азвитие транспортной системы для устойчивого социально-экономического развития Холмогорского муниципального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округа Архангельской области, повышение уровня безопасности дорожного движения</w:t>
            </w: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перевозок пассажиров на социально значимых маршрутах во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внутримуниципальном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сообщении</w:t>
            </w:r>
          </w:p>
        </w:tc>
      </w:tr>
      <w:tr w:rsidR="0011657C" w:rsidRPr="00A86E38" w:rsidTr="001A547C">
        <w:trPr>
          <w:trHeight w:val="284"/>
        </w:trPr>
        <w:tc>
          <w:tcPr>
            <w:tcW w:w="2064" w:type="dxa"/>
            <w:vMerge w:val="restart"/>
            <w:shd w:val="clear" w:color="auto" w:fill="auto"/>
          </w:tcPr>
          <w:p w:rsidR="0011657C" w:rsidRPr="00A86E38" w:rsidRDefault="0011657C" w:rsidP="0011657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657C" w:rsidRPr="00A86E38" w:rsidRDefault="0011657C" w:rsidP="001165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11657C" w:rsidRPr="00A86E38" w:rsidRDefault="0011657C" w:rsidP="001165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104,31411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bCs/>
                <w:lang w:eastAsia="ru-RU"/>
              </w:rPr>
              <w:t>11949,18103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12605,13308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6850,0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автобусных маршрутов – 7 ед.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1.1., 1.3. перечня показателей муниципальной программы (далее – Перечень)</w:t>
            </w:r>
          </w:p>
        </w:tc>
      </w:tr>
      <w:tr w:rsidR="0011657C" w:rsidRPr="00A86E38" w:rsidTr="00131F53">
        <w:trPr>
          <w:trHeight w:val="541"/>
        </w:trPr>
        <w:tc>
          <w:tcPr>
            <w:tcW w:w="2064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31F53">
        <w:trPr>
          <w:trHeight w:val="265"/>
        </w:trPr>
        <w:tc>
          <w:tcPr>
            <w:tcW w:w="2064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19524,01893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9628,59388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9895,42505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A547C">
        <w:trPr>
          <w:trHeight w:val="322"/>
        </w:trPr>
        <w:tc>
          <w:tcPr>
            <w:tcW w:w="2064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580,29518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bCs/>
                <w:lang w:eastAsia="ru-RU"/>
              </w:rPr>
              <w:t>2320,58715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2709,70803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6850,0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A547C">
        <w:trPr>
          <w:trHeight w:val="199"/>
        </w:trPr>
        <w:tc>
          <w:tcPr>
            <w:tcW w:w="2064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A547C">
        <w:trPr>
          <w:trHeight w:val="253"/>
        </w:trPr>
        <w:tc>
          <w:tcPr>
            <w:tcW w:w="2064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3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11657C" w:rsidRPr="00C33F89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84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3B7" w:rsidRPr="00A86E38" w:rsidRDefault="009E43B7" w:rsidP="001A54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Организация транспортного обслуживания населения на  пассажирских (грузопассажирских) муниципальных маршрутах  водного транспорта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Администрация Холмогорского муниципального округа</w:t>
            </w:r>
            <w:r w:rsidRPr="00A86E3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1829,0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339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290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пассажирских маршрутов на водном транспорте -4 ед.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1.2., 1.3. Перечня</w:t>
            </w:r>
          </w:p>
        </w:tc>
      </w:tr>
      <w:tr w:rsidR="009E43B7" w:rsidRPr="00A86E38" w:rsidTr="001A547C">
        <w:trPr>
          <w:trHeight w:val="37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6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1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1829,0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339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290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1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транспортного обслуживания населения на  пассажирских муниципальных маршрутах  водного транспорта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11967,47136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5 840,64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6126,83136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пассажирских маршрутов на водном транспорте -1 ед.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1.2., 1.3. Перечня</w:t>
            </w: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11967,47136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5 840,64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6126,83136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0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7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5"/>
        </w:trPr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Задача 2. Обеспечение устойчивой безопасной работы транспортных сре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дств в Х</w:t>
            </w:r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олмогорском муниципальном округе Архангельской области</w:t>
            </w:r>
          </w:p>
        </w:tc>
      </w:tr>
      <w:tr w:rsidR="009E43B7" w:rsidRPr="00A86E38" w:rsidTr="001A547C">
        <w:trPr>
          <w:trHeight w:val="184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</w:p>
          <w:p w:rsidR="009E43B7" w:rsidRPr="00A86E38" w:rsidRDefault="009E43B7" w:rsidP="001A54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82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5514,69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1946,0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3568,69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пассажирских судов на  маршрутах  2023 – 1 ед.;</w:t>
            </w:r>
          </w:p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– 3 ед.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2.1. Перечня</w:t>
            </w:r>
          </w:p>
        </w:tc>
      </w:tr>
      <w:tr w:rsidR="009E43B7" w:rsidRPr="00A86E38" w:rsidTr="001A547C">
        <w:trPr>
          <w:trHeight w:val="18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4 872,386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1731,94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140,446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49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86E3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642,304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214,06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428,244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8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Задача 3. Содержание и развитие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9E43B7" w:rsidRPr="00A86E38" w:rsidTr="001A547C">
        <w:trPr>
          <w:trHeight w:val="113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3.1. Дорожная деятельность в  отношении автомобильных дорог местного значения вне границ (в  границах) населенных пунктов в  границах муниципального округа, осуществления муниципального 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сохранностью автомобильных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дорог местного значения вне границ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(в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границах) населенных пунктов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а также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иных полномочий в области исполнения автомобильных дорог и осуществления дорожной деятельности 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 соответствии с законодательством Российской Федерации (дорожный фонд Холмогорского муниц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ипального округа Архангельской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области)</w:t>
            </w:r>
            <w:proofErr w:type="gramEnd"/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98333,40521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39864,66254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58468,74267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Протяженность дорог, приведенных в нормативное состояние, – 2 км 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3.1. Перечня</w:t>
            </w:r>
          </w:p>
        </w:tc>
      </w:tr>
      <w:tr w:rsidR="009E43B7" w:rsidRPr="00A86E38" w:rsidTr="001A547C">
        <w:trPr>
          <w:trHeight w:val="149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3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365">
              <w:rPr>
                <w:rFonts w:ascii="Times New Roman" w:eastAsia="Times New Roman" w:hAnsi="Times New Roman" w:cs="Times New Roman"/>
                <w:lang w:eastAsia="ru-RU"/>
              </w:rPr>
              <w:t>98333,40521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39864,66254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58468,74267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8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6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84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Емецкий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 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11972,802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5142,802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6830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7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365">
              <w:rPr>
                <w:rFonts w:ascii="Times New Roman" w:hAnsi="Times New Roman" w:cs="Times New Roman"/>
                <w:color w:val="000000"/>
              </w:rPr>
              <w:t>11972,802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5142,802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6830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3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Луковеций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5792,085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2492,085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3300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1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7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7B8">
              <w:rPr>
                <w:rFonts w:ascii="Times New Roman" w:hAnsi="Times New Roman" w:cs="Times New Roman"/>
                <w:color w:val="000000"/>
              </w:rPr>
              <w:t>5792,085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2492,085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3300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3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4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Матигорский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6127,54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2737,54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6127,54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2 737,54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48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Холмогорский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5121,75338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2451,75338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2670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дорожный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7B8">
              <w:rPr>
                <w:rFonts w:ascii="Times New Roman" w:hAnsi="Times New Roman" w:cs="Times New Roman"/>
                <w:color w:val="000000"/>
              </w:rPr>
              <w:lastRenderedPageBreak/>
              <w:t>5121,753</w:t>
            </w:r>
            <w:r w:rsidRPr="00B537B8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lastRenderedPageBreak/>
              <w:t>2451,7533</w:t>
            </w:r>
            <w:r w:rsidRPr="00A86E38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lastRenderedPageBreak/>
              <w:t>2670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9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3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Агропромы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шленный</w:t>
            </w:r>
            <w:proofErr w:type="spellEnd"/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отдел)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69319,22483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86E38">
              <w:rPr>
                <w:rFonts w:ascii="Times New Roman" w:hAnsi="Times New Roman" w:cs="Times New Roman"/>
                <w:color w:val="000000"/>
              </w:rPr>
              <w:t>040,482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42278,74267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7B8">
              <w:rPr>
                <w:rFonts w:ascii="Times New Roman" w:hAnsi="Times New Roman" w:cs="Times New Roman"/>
                <w:color w:val="000000"/>
              </w:rPr>
              <w:t>69319,22483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27040,482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2339BE">
              <w:rPr>
                <w:rFonts w:ascii="Times New Roman" w:hAnsi="Times New Roman" w:cs="Times New Roman"/>
                <w:color w:val="000000"/>
              </w:rPr>
              <w:t>278,74267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62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A547C">
        <w:trPr>
          <w:trHeight w:val="131"/>
        </w:trPr>
        <w:tc>
          <w:tcPr>
            <w:tcW w:w="2064" w:type="dxa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3.2. Модернизация нерегулируемых пешеходных переходов, светофорных объектов и установке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61">
              <w:rPr>
                <w:rFonts w:ascii="Times New Roman" w:eastAsia="Times New Roman" w:hAnsi="Times New Roman" w:cs="Times New Roman"/>
                <w:lang w:eastAsia="ru-RU"/>
              </w:rPr>
              <w:t>4355,03812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4355,03812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FC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модернизированных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нерегулируемых пешеходных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переходов </w:t>
            </w:r>
            <w:r w:rsidRPr="00001FC9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 – 4</w:t>
            </w:r>
            <w:r w:rsidRPr="00001FC9">
              <w:rPr>
                <w:rFonts w:ascii="Times New Roman" w:eastAsia="Times New Roman" w:hAnsi="Times New Roman" w:cs="Times New Roman"/>
                <w:lang w:eastAsia="ru-RU"/>
              </w:rPr>
              <w:t xml:space="preserve"> ед.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3.2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. Перечня</w:t>
            </w:r>
          </w:p>
        </w:tc>
      </w:tr>
      <w:tr w:rsidR="0011657C" w:rsidRPr="00A86E38" w:rsidTr="001A547C">
        <w:trPr>
          <w:trHeight w:val="85"/>
        </w:trPr>
        <w:tc>
          <w:tcPr>
            <w:tcW w:w="2064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A547C">
        <w:trPr>
          <w:trHeight w:val="177"/>
        </w:trPr>
        <w:tc>
          <w:tcPr>
            <w:tcW w:w="2064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3233,990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3233,990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A547C">
        <w:trPr>
          <w:trHeight w:val="136"/>
        </w:trPr>
        <w:tc>
          <w:tcPr>
            <w:tcW w:w="2064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61">
              <w:rPr>
                <w:rFonts w:ascii="Times New Roman" w:eastAsia="Times New Roman" w:hAnsi="Times New Roman" w:cs="Times New Roman"/>
                <w:lang w:eastAsia="ru-RU"/>
              </w:rPr>
              <w:t>1121,04812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1121,04812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A547C">
        <w:trPr>
          <w:trHeight w:val="326"/>
        </w:trPr>
        <w:tc>
          <w:tcPr>
            <w:tcW w:w="2064" w:type="dxa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Агропромы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шленный</w:t>
            </w:r>
            <w:proofErr w:type="spellEnd"/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отдел)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82070,5395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49255,4895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16415,26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16399,79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Протяженность дорог, приведенных в нормативное состояние, – 2 км 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3.1. Перечня</w:t>
            </w:r>
          </w:p>
        </w:tc>
      </w:tr>
      <w:tr w:rsidR="0011657C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Default="0011657C" w:rsidP="001165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Default="0011657C" w:rsidP="001165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657C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C99">
              <w:rPr>
                <w:rFonts w:ascii="Times New Roman" w:eastAsia="Times New Roman" w:hAnsi="Times New Roman" w:cs="Times New Roman"/>
                <w:lang w:eastAsia="ru-RU"/>
              </w:rPr>
              <w:t>82070,5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Default="0011657C" w:rsidP="001165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C99">
              <w:rPr>
                <w:rFonts w:ascii="Times New Roman" w:eastAsia="Times New Roman" w:hAnsi="Times New Roman" w:cs="Times New Roman"/>
                <w:lang w:eastAsia="ru-RU"/>
              </w:rPr>
              <w:t>49255,4895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16415,26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16399,79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37" w:rsidRPr="00A86E38" w:rsidTr="00C4582F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Default="00200437" w:rsidP="00C458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C4582F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C4582F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37" w:rsidRPr="00A86E38" w:rsidTr="00C4582F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Default="00200437" w:rsidP="00C458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C4582F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C4582F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 w:val="restart"/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3.4. Содержание и ремонт автомобильных дорог общего пользования местного значения</w:t>
            </w:r>
            <w:r>
              <w:t xml:space="preserve"> </w:t>
            </w:r>
            <w:r w:rsidRPr="001679F2">
              <w:rPr>
                <w:rFonts w:ascii="Times New Roman" w:eastAsia="Times New Roman" w:hAnsi="Times New Roman" w:cs="Times New Roman"/>
                <w:lang w:eastAsia="ru-RU"/>
              </w:rPr>
              <w:t>и искусственных дорожных сооружений на них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79F2">
              <w:rPr>
                <w:rFonts w:ascii="Times New Roman" w:eastAsia="Times New Roman" w:hAnsi="Times New Roman" w:cs="Times New Roman"/>
                <w:b/>
                <w:lang w:eastAsia="ru-RU"/>
              </w:rPr>
              <w:t>в зимний период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52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9E43B7" w:rsidRPr="00C1552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C15528">
              <w:rPr>
                <w:rFonts w:ascii="Times New Roman" w:eastAsia="Times New Roman" w:hAnsi="Times New Roman" w:cs="Times New Roman"/>
                <w:lang w:eastAsia="ru-RU"/>
              </w:rPr>
              <w:t>территориальным отделам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58000,0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Протяженность дорог, приведенных в нормативное состояние, – 2 км 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3.1. Перечня</w:t>
            </w: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C4582F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C4582F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C4582F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C4582F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5AD">
              <w:rPr>
                <w:rFonts w:ascii="Times New Roman" w:eastAsia="Times New Roman" w:hAnsi="Times New Roman" w:cs="Times New Roman"/>
                <w:lang w:eastAsia="ru-RU"/>
              </w:rPr>
              <w:t>58000,0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47"/>
        </w:trPr>
        <w:tc>
          <w:tcPr>
            <w:tcW w:w="2064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Емецкий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округа Архангельской области 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24680,08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7658,96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43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12CB">
              <w:rPr>
                <w:rFonts w:ascii="Times New Roman" w:hAnsi="Times New Roman" w:cs="Times New Roman"/>
                <w:color w:val="000000"/>
              </w:rPr>
              <w:t>24680,08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7658,96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66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Луковеций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11617,71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2CB">
              <w:rPr>
                <w:rFonts w:ascii="Times New Roman" w:eastAsia="Times New Roman" w:hAnsi="Times New Roman" w:cs="Times New Roman"/>
                <w:lang w:eastAsia="ru-RU"/>
              </w:rPr>
              <w:t>11617,71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3599,5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Матигорский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11946,71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12CB"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53A31">
              <w:rPr>
                <w:rFonts w:ascii="Times New Roman" w:eastAsia="Times New Roman" w:hAnsi="Times New Roman" w:cs="Times New Roman"/>
                <w:lang w:eastAsia="ru-RU"/>
              </w:rPr>
              <w:t>946,71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3700,9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Холмогорский территориальный отдел администрации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Холмогорского 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9755,5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31">
              <w:rPr>
                <w:rFonts w:ascii="Times New Roman" w:eastAsia="Times New Roman" w:hAnsi="Times New Roman" w:cs="Times New Roman"/>
                <w:lang w:eastAsia="ru-RU"/>
              </w:rPr>
              <w:t>9755,5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3040,64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97"/>
        </w:trPr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Задача 4. Формирование стереотипа законопослушного поведения у участников дорожного движения</w:t>
            </w:r>
          </w:p>
        </w:tc>
      </w:tr>
      <w:tr w:rsidR="009E43B7" w:rsidRPr="00A86E38" w:rsidTr="001A547C"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4.1. Заказ и распространение 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агитационной</w:t>
            </w:r>
            <w:proofErr w:type="gramEnd"/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продукции по безопасности дорожного движения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Администрация Холмогорского муниципального округа Архангельской области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Агропромы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шленный</w:t>
            </w:r>
            <w:proofErr w:type="spellEnd"/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C4467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>изготовлен</w:t>
            </w:r>
            <w:proofErr w:type="gramEnd"/>
          </w:p>
          <w:p w:rsidR="009E43B7" w:rsidRPr="00C4467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>ной  агитационной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>продукции,  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 xml:space="preserve">300 шт. 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4.1. Перечня</w:t>
            </w: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местный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24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4.2. Проведение заседания окружной комиссии по безопасности дорожного движения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Администрация Холмогорского муниципального округа Архангельской области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Количество проведенных заседаний – 4 ед. ежегодно.</w:t>
            </w:r>
          </w:p>
          <w:p w:rsidR="009E43B7" w:rsidRPr="00A86E38" w:rsidRDefault="009E43B7" w:rsidP="001A54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4.2. Перечня</w:t>
            </w:r>
          </w:p>
        </w:tc>
      </w:tr>
      <w:tr w:rsidR="009E43B7" w:rsidRPr="00A86E38" w:rsidTr="001A547C">
        <w:trPr>
          <w:trHeight w:val="21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7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9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0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4.3. Информационное сопровождение профилактических мероприятий, проводимых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сотрудниками ОГИБДД по 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Холмогорскому</w:t>
            </w:r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муниципальномуокругу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Архангельской области, администрацией округа по безопасности дорожного движения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подготовленных статей по профилактическим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мероприятиям – 4 ед. ежегодно.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Показатель 4.2. Перечня</w:t>
            </w: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18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</w:t>
            </w:r>
            <w:r w:rsidRPr="00A86E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</w:tc>
      </w:tr>
      <w:tr w:rsidR="0011657C" w:rsidRPr="00A86E38" w:rsidTr="001A547C">
        <w:trPr>
          <w:trHeight w:val="323"/>
        </w:trPr>
        <w:tc>
          <w:tcPr>
            <w:tcW w:w="2145" w:type="dxa"/>
            <w:gridSpan w:val="2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297194,4583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59959,48357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9AE">
              <w:rPr>
                <w:rFonts w:ascii="Times New Roman" w:hAnsi="Times New Roman" w:cs="Times New Roman"/>
                <w:color w:val="000000"/>
              </w:rPr>
              <w:t>85414,43523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74505,4895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38665,26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38649,79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1657C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39597,86629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17201,17388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9AE">
              <w:rPr>
                <w:rFonts w:ascii="Times New Roman" w:hAnsi="Times New Roman" w:cs="Times New Roman"/>
                <w:color w:val="000000"/>
              </w:rPr>
              <w:t>22396,69241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57C" w:rsidRPr="00A86E38" w:rsidTr="001A547C">
        <w:trPr>
          <w:trHeight w:val="533"/>
        </w:trPr>
        <w:tc>
          <w:tcPr>
            <w:tcW w:w="2145" w:type="dxa"/>
            <w:gridSpan w:val="2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257596,59201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42758,30969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9AE">
              <w:rPr>
                <w:rFonts w:ascii="Times New Roman" w:hAnsi="Times New Roman" w:cs="Times New Roman"/>
                <w:color w:val="000000"/>
              </w:rPr>
              <w:t>63017,74282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99">
              <w:rPr>
                <w:rFonts w:ascii="Times New Roman" w:hAnsi="Times New Roman" w:cs="Times New Roman"/>
                <w:color w:val="000000"/>
              </w:rPr>
              <w:t>74505,4895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38665,26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1657C" w:rsidRPr="00922103" w:rsidRDefault="0011657C" w:rsidP="001165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38649,79</w:t>
            </w:r>
          </w:p>
        </w:tc>
        <w:tc>
          <w:tcPr>
            <w:tcW w:w="141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657C" w:rsidRPr="00A86E38" w:rsidRDefault="0011657C" w:rsidP="0011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</w:p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2AB7" w:rsidRDefault="00732AB7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2AB7" w:rsidSect="00C33F89">
          <w:pgSz w:w="16838" w:h="11906" w:orient="landscape"/>
          <w:pgMar w:top="1701" w:right="1134" w:bottom="851" w:left="1134" w:header="397" w:footer="720" w:gutter="0"/>
          <w:cols w:space="708"/>
          <w:docGrid w:linePitch="354" w:charSpace="-4916"/>
        </w:sectPr>
      </w:pPr>
    </w:p>
    <w:p w:rsidR="00FB6B26" w:rsidRPr="006B1FA0" w:rsidRDefault="006B1FA0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2</w:t>
      </w:r>
    </w:p>
    <w:p w:rsidR="007170F0" w:rsidRDefault="00FB6B26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70F0"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</w:t>
      </w:r>
    </w:p>
    <w:p w:rsidR="007170F0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Холмогорском муниципальном округе </w:t>
      </w:r>
    </w:p>
    <w:p w:rsidR="00FB6B26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постановления администрации </w:t>
      </w:r>
      <w:proofErr w:type="gramEnd"/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Холмогорского муниципального округа</w:t>
      </w:r>
    </w:p>
    <w:p w:rsidR="007972D3" w:rsidRP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Архангельской  области </w:t>
      </w:r>
    </w:p>
    <w:p w:rsidR="007972D3" w:rsidRPr="007972D3" w:rsidRDefault="007972D3" w:rsidP="00797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16.02.2023 г. № 116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 w:rsidRPr="00C56B1C">
        <w:t xml:space="preserve"> </w:t>
      </w:r>
      <w:r w:rsidR="00C56B1C" w:rsidRP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24.03.2023г. № 167</w:t>
      </w:r>
      <w:r w:rsid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476F7" w:rsidRPr="000476F7">
        <w:t xml:space="preserve"> </w:t>
      </w:r>
      <w:r w:rsidR="000476F7" w:rsidRP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17.07.2023г. № 244</w:t>
      </w:r>
      <w:r w:rsid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13ED" w:rsidRPr="008E13ED">
        <w:t xml:space="preserve"> </w:t>
      </w:r>
      <w:r w:rsidR="008E13ED" w:rsidRP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02.11.2023 № 328</w:t>
      </w:r>
      <w:r w:rsid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6FEF" w:rsidRP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09.11.2023 № 337</w:t>
      </w:r>
      <w:r w:rsid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954E3" w:rsidRP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28.11.2023 № 359</w:t>
      </w:r>
      <w:r w:rsid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004A4" w:rsidRP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08.02.2024 № 21</w:t>
      </w:r>
      <w:r w:rsid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121A0" w:rsidRP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15.02.2024 № 28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F1C52" w:rsidRPr="004F1C52">
        <w:t xml:space="preserve"> 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08.04.2024 года № 70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3928" w:rsidRP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05.06.2024 г. № 111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E43B7" w:rsidRPr="009E43B7">
        <w:t xml:space="preserve"> 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2024г № 194</w:t>
      </w:r>
      <w:r w:rsid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25EDC" w:rsidRPr="00A25EDC">
        <w:t xml:space="preserve"> </w:t>
      </w:r>
      <w:r w:rsidR="00A25EDC" w:rsidRP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12.02.2025 г. № 29</w:t>
      </w:r>
      <w:r w:rsid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16A59" w:rsidRPr="00316A59">
        <w:t xml:space="preserve"> </w:t>
      </w:r>
      <w:r w:rsidR="00316A59" w:rsidRP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24.02.2025 г. № 34</w:t>
      </w:r>
      <w:r w:rsidR="0011657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1657C" w:rsidRPr="0011657C">
        <w:t xml:space="preserve"> </w:t>
      </w:r>
      <w:r w:rsidR="0011657C" w:rsidRPr="001165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03.04.2025 г. № 60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7170F0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</w:t>
      </w:r>
    </w:p>
    <w:p w:rsidR="009E43B7" w:rsidRPr="00FB6B26" w:rsidRDefault="009E43B7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853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0"/>
        <w:gridCol w:w="1701"/>
        <w:gridCol w:w="1275"/>
        <w:gridCol w:w="1134"/>
        <w:gridCol w:w="638"/>
        <w:gridCol w:w="709"/>
        <w:gridCol w:w="709"/>
        <w:gridCol w:w="567"/>
        <w:gridCol w:w="709"/>
        <w:gridCol w:w="601"/>
      </w:tblGrid>
      <w:tr w:rsidR="009E43B7" w:rsidRPr="00FB6B26" w:rsidTr="001A547C">
        <w:trPr>
          <w:trHeight w:val="320"/>
          <w:tblCellSpacing w:w="5" w:type="nil"/>
          <w:jc w:val="center"/>
        </w:trPr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целевого  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5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Значения целевых показателей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 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 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 г.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2026 г. 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2027 г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 в Холмогорском муниципальном округе Архангельской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перевозок пассажиров на социально значимых маршрутах во </w:t>
            </w:r>
            <w:proofErr w:type="spellStart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внутримуниципальном</w:t>
            </w:r>
            <w:proofErr w:type="spellEnd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сообщении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710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населенных пунктов, обеспеченных автомобильным транспортом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43B7" w:rsidRPr="00FA315B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E43B7" w:rsidRPr="00FB6B26" w:rsidTr="001A547C">
        <w:trPr>
          <w:trHeight w:val="1631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Pr="00710805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710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обеспеченных водным транспортом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E43B7" w:rsidRPr="00FB6B26" w:rsidTr="001A547C">
        <w:trPr>
          <w:trHeight w:val="1979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Удовлетворенность населения организацией транспортного обслуживания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37360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устойчивой безопасной работы транспортных сре</w:t>
            </w:r>
            <w:proofErr w:type="gramStart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Х</w:t>
            </w:r>
            <w:proofErr w:type="gramEnd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олмогорском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округе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Количество водного транспорта, прошедшего капитальный ремонт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A315B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05F8C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05F8C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</w:t>
            </w: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развитие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9E43B7" w:rsidRPr="00FB6B26" w:rsidTr="001A547C">
        <w:trPr>
          <w:trHeight w:val="2552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дорог, не отвечающих нормативным требо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ваниям, процен</w:t>
            </w:r>
            <w:r w:rsidRPr="00DD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7170F0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E43B7" w:rsidRPr="00FB6B26" w:rsidTr="001A547C">
        <w:trPr>
          <w:trHeight w:val="2552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Количество модернизированных </w:t>
            </w:r>
            <w:r w:rsidRPr="009F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ируемых</w:t>
            </w:r>
            <w:r w:rsidRPr="009F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пешеходных переходов,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светофорных объектов и установка</w:t>
            </w:r>
            <w:r w:rsidRPr="009F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02269E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Холмогорского муниципального округа Архангельской области</w:t>
            </w:r>
          </w:p>
          <w:p w:rsidR="009E43B7" w:rsidRPr="007170F0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 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стереотипа законопослушного поведения у участников дорожного движения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 дорожного движения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A315B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B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по безопасности дорожного движения в сети «Интернет»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4C7C50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4C7C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B26">
        <w:rPr>
          <w:rFonts w:ascii="Times New Roman" w:eastAsia="Calibri" w:hAnsi="Times New Roman" w:cs="Times New Roman"/>
          <w:sz w:val="28"/>
          <w:szCs w:val="28"/>
        </w:rPr>
        <w:t>Порядок расчета и источники информации о значениях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B26">
        <w:rPr>
          <w:rFonts w:ascii="Times New Roman" w:eastAsia="Calibri" w:hAnsi="Times New Roman" w:cs="Times New Roman"/>
          <w:sz w:val="28"/>
          <w:szCs w:val="28"/>
        </w:rPr>
        <w:t>целевых показателей муниципальной программы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3563"/>
        <w:gridCol w:w="2976"/>
      </w:tblGrid>
      <w:tr w:rsidR="00FB6B26" w:rsidRPr="00FB6B26" w:rsidTr="007B680B">
        <w:trPr>
          <w:trHeight w:val="725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810F26" w:rsidRPr="00FB6B26" w:rsidTr="000E2FBF">
        <w:trPr>
          <w:trHeight w:val="32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26" w:rsidRPr="00FB6B26" w:rsidRDefault="00810F26" w:rsidP="0073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FB3E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10805">
              <w:t xml:space="preserve"> </w:t>
            </w:r>
            <w:r w:rsidR="00710805"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населенных пунктов, обеспеченных </w:t>
            </w:r>
            <w:r w:rsid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автомобильным </w:t>
            </w:r>
            <w:r w:rsidR="00710805"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транспортом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710805" w:rsidP="0090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</w:t>
            </w:r>
            <w:r w:rsidR="00901689">
              <w:rPr>
                <w:rFonts w:ascii="Times New Roman" w:eastAsia="Calibri" w:hAnsi="Times New Roman" w:cs="Times New Roman"/>
                <w:sz w:val="24"/>
                <w:szCs w:val="24"/>
              </w:rPr>
              <w:t>селенных пунктов, обеспеченных автомобильным</w:t>
            </w: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транспортом 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E05F8C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C7C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гропромышленный отдел</w:t>
            </w:r>
          </w:p>
        </w:tc>
      </w:tr>
      <w:tr w:rsidR="00810F26" w:rsidRPr="00FB6B26" w:rsidTr="000E2FBF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26" w:rsidRPr="00FB6B26" w:rsidRDefault="00810F26" w:rsidP="00732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="00FB3EF1">
              <w:t xml:space="preserve"> </w:t>
            </w:r>
            <w:r w:rsidR="00FB3EF1" w:rsidRPr="00FB3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населенных пунктов, обеспеченных водным транспортом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710805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населенных пунктов, обеспеченных водным транспортом 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3E7AE9" w:rsidRPr="00FB6B26" w:rsidTr="007B680B">
        <w:trPr>
          <w:trHeight w:val="82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9" w:rsidRDefault="003E7AE9" w:rsidP="00732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 Удовлетворенность населения организацией транспортного обслуживания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9" w:rsidRPr="00710805" w:rsidRDefault="00732AB7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9" w:rsidRPr="00FB6B26" w:rsidRDefault="002E5AAD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Архангельской области</w:t>
            </w:r>
          </w:p>
        </w:tc>
      </w:tr>
      <w:tr w:rsidR="00F72FCF" w:rsidRPr="00FB6B26" w:rsidTr="007B680B">
        <w:trPr>
          <w:trHeight w:val="77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CF" w:rsidRDefault="00F72FCF" w:rsidP="000E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="000E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водного транспорта, прошедшего капитальный ремонт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F" w:rsidRPr="00710805" w:rsidRDefault="000E2FBF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водного транспорта, прошедшего капитальный ремонт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F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B6423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Pr="0015688B" w:rsidRDefault="0015688B" w:rsidP="00F72FCF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8B">
              <w:rPr>
                <w:rFonts w:ascii="Times New Roman" w:eastAsia="Calibri" w:hAnsi="Times New Roman" w:cs="Times New Roman"/>
                <w:sz w:val="24"/>
                <w:szCs w:val="24"/>
              </w:rPr>
              <w:t>Доля дорог, не отвечающих нормативным требованиям, %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ПД * 100, где</w:t>
            </w:r>
          </w:p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протяженности автомобильных дорог общего пользования местного значения, приведенных в нормативное состояние, в общей доле протяженности автомобильных дорог общего пользования местного значения;</w:t>
            </w:r>
          </w:p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протяженность автомобильных дорог общего пользования местного значения, приведенных в нормативное состояние в текущем году;</w:t>
            </w:r>
          </w:p>
          <w:p w:rsidR="00B64236" w:rsidRPr="00FB6B26" w:rsidRDefault="0015688B" w:rsidP="0015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 – общая протяженность автомобильных дорог общего пользования местного значения.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FD" w:rsidRDefault="000E2FBF" w:rsidP="003E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статистическое наблюдение</w:t>
            </w:r>
            <w:r w:rsidR="003E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форме </w:t>
            </w:r>
          </w:p>
          <w:p w:rsidR="00B64236" w:rsidRPr="00FB6B26" w:rsidRDefault="003E1FFD" w:rsidP="003E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1- 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«Сведения об автомобильных дорогах общего пользования и сооружениях на них федерального, регионального и межмуниципального значения»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64236" w:rsidRPr="00FB6B26" w:rsidTr="007B680B">
        <w:trPr>
          <w:trHeight w:val="460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Default="00F72FCF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FC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профилактическими мероприятиями по безопасности дорожного движения</w:t>
            </w:r>
            <w:r w:rsidR="00511BF3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810F26" w:rsidRDefault="00810F26" w:rsidP="007B6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ЧО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÷ ЧО * 100, где</w:t>
            </w:r>
            <w:r w:rsidR="007B6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 обучающихся в образовательных организациях, охваченных профилактическими мероприятиями по безопасности дорожного движения, в общей численности обучающихся;</w:t>
            </w:r>
            <w:proofErr w:type="gramEnd"/>
          </w:p>
          <w:p w:rsidR="00810F26" w:rsidRPr="00810F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обучающихся в образовательных организациях, охваченных профилактическими мероприятиями по безопасности дорожного движения в текущем году;</w:t>
            </w:r>
            <w:proofErr w:type="gramEnd"/>
          </w:p>
          <w:p w:rsidR="00B64236" w:rsidRPr="00FB6B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ЧО – общая численность обучающихся в образовательных организациях.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810F2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Default="00F72FCF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по безопасности дорожного движения в сети «Интернет».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в сетевом издан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«Официальный интернет-портал»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http://holmogori.ru</w:t>
            </w:r>
          </w:p>
        </w:tc>
      </w:tr>
    </w:tbl>
    <w:p w:rsidR="00C33F89" w:rsidRPr="00887CED" w:rsidRDefault="00FB6B26" w:rsidP="00887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B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sectPr w:rsidR="00C33F89" w:rsidRPr="00887CED" w:rsidSect="00FB6B26">
      <w:pgSz w:w="11906" w:h="16838"/>
      <w:pgMar w:top="1134" w:right="851" w:bottom="1134" w:left="1701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7F8"/>
    <w:multiLevelType w:val="hybridMultilevel"/>
    <w:tmpl w:val="6AE8D4C2"/>
    <w:lvl w:ilvl="0" w:tplc="09542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1004D"/>
    <w:multiLevelType w:val="multilevel"/>
    <w:tmpl w:val="626E8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2A799E"/>
    <w:multiLevelType w:val="hybridMultilevel"/>
    <w:tmpl w:val="C5389942"/>
    <w:lvl w:ilvl="0" w:tplc="F98AC09C">
      <w:start w:val="1"/>
      <w:numFmt w:val="decimal"/>
      <w:lvlText w:val="%1."/>
      <w:lvlJc w:val="left"/>
      <w:pPr>
        <w:ind w:left="72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437E0DA0"/>
    <w:multiLevelType w:val="multilevel"/>
    <w:tmpl w:val="BBBC8CCC"/>
    <w:lvl w:ilvl="0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4264BA"/>
    <w:multiLevelType w:val="multilevel"/>
    <w:tmpl w:val="E02EC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7C55A8"/>
    <w:multiLevelType w:val="hybridMultilevel"/>
    <w:tmpl w:val="B75A65F8"/>
    <w:lvl w:ilvl="0" w:tplc="801E5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3F80"/>
    <w:rsid w:val="0000211B"/>
    <w:rsid w:val="00004F65"/>
    <w:rsid w:val="00013928"/>
    <w:rsid w:val="00017293"/>
    <w:rsid w:val="00036462"/>
    <w:rsid w:val="000476F7"/>
    <w:rsid w:val="00055D85"/>
    <w:rsid w:val="000620ED"/>
    <w:rsid w:val="000A1460"/>
    <w:rsid w:val="000A4ACE"/>
    <w:rsid w:val="000A5A17"/>
    <w:rsid w:val="000C26B2"/>
    <w:rsid w:val="000C656D"/>
    <w:rsid w:val="000D3A00"/>
    <w:rsid w:val="000E2FBF"/>
    <w:rsid w:val="00101CEB"/>
    <w:rsid w:val="0011193A"/>
    <w:rsid w:val="00115645"/>
    <w:rsid w:val="0011657C"/>
    <w:rsid w:val="001178F1"/>
    <w:rsid w:val="00120A12"/>
    <w:rsid w:val="001214DA"/>
    <w:rsid w:val="00133363"/>
    <w:rsid w:val="00134880"/>
    <w:rsid w:val="00140221"/>
    <w:rsid w:val="0015688B"/>
    <w:rsid w:val="00164E40"/>
    <w:rsid w:val="00186034"/>
    <w:rsid w:val="001A4E42"/>
    <w:rsid w:val="001C2E9B"/>
    <w:rsid w:val="001C565E"/>
    <w:rsid w:val="00200437"/>
    <w:rsid w:val="002301E3"/>
    <w:rsid w:val="00235F19"/>
    <w:rsid w:val="00257D8D"/>
    <w:rsid w:val="002636A4"/>
    <w:rsid w:val="00272D5A"/>
    <w:rsid w:val="00290B02"/>
    <w:rsid w:val="002A2EB0"/>
    <w:rsid w:val="002C2261"/>
    <w:rsid w:val="002E4D28"/>
    <w:rsid w:val="002E5404"/>
    <w:rsid w:val="002E5AAD"/>
    <w:rsid w:val="00300635"/>
    <w:rsid w:val="00315A76"/>
    <w:rsid w:val="00316A59"/>
    <w:rsid w:val="003337FA"/>
    <w:rsid w:val="003350ED"/>
    <w:rsid w:val="003562B8"/>
    <w:rsid w:val="00362FAE"/>
    <w:rsid w:val="00371ACE"/>
    <w:rsid w:val="00373607"/>
    <w:rsid w:val="003903DB"/>
    <w:rsid w:val="003930BA"/>
    <w:rsid w:val="003974D8"/>
    <w:rsid w:val="00397AC4"/>
    <w:rsid w:val="003A78E2"/>
    <w:rsid w:val="003A7902"/>
    <w:rsid w:val="003B03EF"/>
    <w:rsid w:val="003B149C"/>
    <w:rsid w:val="003B3B44"/>
    <w:rsid w:val="003C62AB"/>
    <w:rsid w:val="003D492B"/>
    <w:rsid w:val="003D4B5A"/>
    <w:rsid w:val="003E1FFD"/>
    <w:rsid w:val="003E32FD"/>
    <w:rsid w:val="003E7AE9"/>
    <w:rsid w:val="003E7C00"/>
    <w:rsid w:val="003F16D1"/>
    <w:rsid w:val="003F1BB2"/>
    <w:rsid w:val="003F76E7"/>
    <w:rsid w:val="004121A0"/>
    <w:rsid w:val="0041639E"/>
    <w:rsid w:val="004169E4"/>
    <w:rsid w:val="00422CF7"/>
    <w:rsid w:val="00432390"/>
    <w:rsid w:val="00446612"/>
    <w:rsid w:val="0044771A"/>
    <w:rsid w:val="00457057"/>
    <w:rsid w:val="004627B2"/>
    <w:rsid w:val="00462BB1"/>
    <w:rsid w:val="004706A8"/>
    <w:rsid w:val="004A5CEA"/>
    <w:rsid w:val="004C7C50"/>
    <w:rsid w:val="004C7FB9"/>
    <w:rsid w:val="004D2A85"/>
    <w:rsid w:val="004F1C52"/>
    <w:rsid w:val="00500BCF"/>
    <w:rsid w:val="00505FEA"/>
    <w:rsid w:val="00511BF3"/>
    <w:rsid w:val="00513CEC"/>
    <w:rsid w:val="00522144"/>
    <w:rsid w:val="005375CB"/>
    <w:rsid w:val="005379B9"/>
    <w:rsid w:val="00546709"/>
    <w:rsid w:val="00550BF1"/>
    <w:rsid w:val="00565A4C"/>
    <w:rsid w:val="00567D32"/>
    <w:rsid w:val="00573F80"/>
    <w:rsid w:val="0057618E"/>
    <w:rsid w:val="00586E8A"/>
    <w:rsid w:val="005954E3"/>
    <w:rsid w:val="005B6D76"/>
    <w:rsid w:val="005C0C25"/>
    <w:rsid w:val="005D1508"/>
    <w:rsid w:val="005D1BA4"/>
    <w:rsid w:val="005D1CAD"/>
    <w:rsid w:val="005D5BB0"/>
    <w:rsid w:val="005E1489"/>
    <w:rsid w:val="006026F6"/>
    <w:rsid w:val="0062175A"/>
    <w:rsid w:val="006234B5"/>
    <w:rsid w:val="00636B76"/>
    <w:rsid w:val="0064218E"/>
    <w:rsid w:val="00644B62"/>
    <w:rsid w:val="00655BE7"/>
    <w:rsid w:val="00662B27"/>
    <w:rsid w:val="0067762D"/>
    <w:rsid w:val="00677941"/>
    <w:rsid w:val="00682447"/>
    <w:rsid w:val="006854C4"/>
    <w:rsid w:val="006858BD"/>
    <w:rsid w:val="0068641C"/>
    <w:rsid w:val="006A400B"/>
    <w:rsid w:val="006B1FA0"/>
    <w:rsid w:val="006B6479"/>
    <w:rsid w:val="006D35D0"/>
    <w:rsid w:val="006D53B9"/>
    <w:rsid w:val="006E27A7"/>
    <w:rsid w:val="006F1BD0"/>
    <w:rsid w:val="006F5E3E"/>
    <w:rsid w:val="00700D60"/>
    <w:rsid w:val="00710805"/>
    <w:rsid w:val="007170F0"/>
    <w:rsid w:val="00720234"/>
    <w:rsid w:val="00732AB7"/>
    <w:rsid w:val="007362E9"/>
    <w:rsid w:val="00737E70"/>
    <w:rsid w:val="0074067F"/>
    <w:rsid w:val="00746BB8"/>
    <w:rsid w:val="00754AAB"/>
    <w:rsid w:val="0075636A"/>
    <w:rsid w:val="00766D2E"/>
    <w:rsid w:val="00784A5F"/>
    <w:rsid w:val="00786492"/>
    <w:rsid w:val="00792EAB"/>
    <w:rsid w:val="007972D3"/>
    <w:rsid w:val="007B06E8"/>
    <w:rsid w:val="007B5E21"/>
    <w:rsid w:val="007B680B"/>
    <w:rsid w:val="007B766A"/>
    <w:rsid w:val="007D0243"/>
    <w:rsid w:val="007E7495"/>
    <w:rsid w:val="007E788E"/>
    <w:rsid w:val="0081075B"/>
    <w:rsid w:val="00810F26"/>
    <w:rsid w:val="00812416"/>
    <w:rsid w:val="00814808"/>
    <w:rsid w:val="0081587A"/>
    <w:rsid w:val="008447C7"/>
    <w:rsid w:val="00852C1A"/>
    <w:rsid w:val="008530C9"/>
    <w:rsid w:val="00860C5D"/>
    <w:rsid w:val="00867D50"/>
    <w:rsid w:val="008767C7"/>
    <w:rsid w:val="008876E0"/>
    <w:rsid w:val="00887CED"/>
    <w:rsid w:val="00892BAF"/>
    <w:rsid w:val="008B1749"/>
    <w:rsid w:val="008C2422"/>
    <w:rsid w:val="008D261B"/>
    <w:rsid w:val="008E13ED"/>
    <w:rsid w:val="008F2D14"/>
    <w:rsid w:val="00901689"/>
    <w:rsid w:val="00916343"/>
    <w:rsid w:val="00935118"/>
    <w:rsid w:val="00954B2C"/>
    <w:rsid w:val="00956AC3"/>
    <w:rsid w:val="00957062"/>
    <w:rsid w:val="009705EF"/>
    <w:rsid w:val="00974EFF"/>
    <w:rsid w:val="00983484"/>
    <w:rsid w:val="00992C38"/>
    <w:rsid w:val="00993437"/>
    <w:rsid w:val="009977D7"/>
    <w:rsid w:val="009A67CB"/>
    <w:rsid w:val="009C2245"/>
    <w:rsid w:val="009C478E"/>
    <w:rsid w:val="009D2885"/>
    <w:rsid w:val="009E16BD"/>
    <w:rsid w:val="009E43B7"/>
    <w:rsid w:val="009E4D0C"/>
    <w:rsid w:val="009F6DEA"/>
    <w:rsid w:val="009F6E1E"/>
    <w:rsid w:val="00A1317A"/>
    <w:rsid w:val="00A17D3E"/>
    <w:rsid w:val="00A202F3"/>
    <w:rsid w:val="00A25EDC"/>
    <w:rsid w:val="00A320E0"/>
    <w:rsid w:val="00A4714F"/>
    <w:rsid w:val="00A53A33"/>
    <w:rsid w:val="00A60F80"/>
    <w:rsid w:val="00A63F30"/>
    <w:rsid w:val="00A64F22"/>
    <w:rsid w:val="00A73007"/>
    <w:rsid w:val="00A741E1"/>
    <w:rsid w:val="00A76BFA"/>
    <w:rsid w:val="00A76FEF"/>
    <w:rsid w:val="00A86156"/>
    <w:rsid w:val="00A87712"/>
    <w:rsid w:val="00A93862"/>
    <w:rsid w:val="00AB2735"/>
    <w:rsid w:val="00AD3236"/>
    <w:rsid w:val="00AD4A81"/>
    <w:rsid w:val="00AD7061"/>
    <w:rsid w:val="00AF710A"/>
    <w:rsid w:val="00B023ED"/>
    <w:rsid w:val="00B0753C"/>
    <w:rsid w:val="00B15C71"/>
    <w:rsid w:val="00B201BA"/>
    <w:rsid w:val="00B33B65"/>
    <w:rsid w:val="00B37A16"/>
    <w:rsid w:val="00B43750"/>
    <w:rsid w:val="00B60D2D"/>
    <w:rsid w:val="00B618BA"/>
    <w:rsid w:val="00B639B5"/>
    <w:rsid w:val="00B64236"/>
    <w:rsid w:val="00B65D39"/>
    <w:rsid w:val="00B76A5E"/>
    <w:rsid w:val="00B9183E"/>
    <w:rsid w:val="00BA300E"/>
    <w:rsid w:val="00BA71B7"/>
    <w:rsid w:val="00BC09C5"/>
    <w:rsid w:val="00BC78C9"/>
    <w:rsid w:val="00C004A4"/>
    <w:rsid w:val="00C26D08"/>
    <w:rsid w:val="00C2746F"/>
    <w:rsid w:val="00C33F89"/>
    <w:rsid w:val="00C37323"/>
    <w:rsid w:val="00C4582F"/>
    <w:rsid w:val="00C46DB7"/>
    <w:rsid w:val="00C56B1C"/>
    <w:rsid w:val="00C579FF"/>
    <w:rsid w:val="00C6311E"/>
    <w:rsid w:val="00C6760E"/>
    <w:rsid w:val="00C7087C"/>
    <w:rsid w:val="00C94F12"/>
    <w:rsid w:val="00CA6596"/>
    <w:rsid w:val="00CB5AAC"/>
    <w:rsid w:val="00CC3A3F"/>
    <w:rsid w:val="00CC4CA0"/>
    <w:rsid w:val="00CE394D"/>
    <w:rsid w:val="00D01FAA"/>
    <w:rsid w:val="00D27F7F"/>
    <w:rsid w:val="00D37699"/>
    <w:rsid w:val="00D43210"/>
    <w:rsid w:val="00D45E52"/>
    <w:rsid w:val="00D47EF4"/>
    <w:rsid w:val="00D50206"/>
    <w:rsid w:val="00D63237"/>
    <w:rsid w:val="00D67F41"/>
    <w:rsid w:val="00D81876"/>
    <w:rsid w:val="00DA23BE"/>
    <w:rsid w:val="00DA5DDB"/>
    <w:rsid w:val="00DB5818"/>
    <w:rsid w:val="00DD17FB"/>
    <w:rsid w:val="00DE48FD"/>
    <w:rsid w:val="00E006BD"/>
    <w:rsid w:val="00E01A42"/>
    <w:rsid w:val="00E052F3"/>
    <w:rsid w:val="00E05F8C"/>
    <w:rsid w:val="00E24A45"/>
    <w:rsid w:val="00E63A73"/>
    <w:rsid w:val="00E6551C"/>
    <w:rsid w:val="00E71820"/>
    <w:rsid w:val="00E76935"/>
    <w:rsid w:val="00E85618"/>
    <w:rsid w:val="00E95C2F"/>
    <w:rsid w:val="00ED4574"/>
    <w:rsid w:val="00EE3206"/>
    <w:rsid w:val="00EE33CD"/>
    <w:rsid w:val="00EE6D75"/>
    <w:rsid w:val="00EF1CA4"/>
    <w:rsid w:val="00EF2568"/>
    <w:rsid w:val="00EF61AA"/>
    <w:rsid w:val="00F056F7"/>
    <w:rsid w:val="00F30428"/>
    <w:rsid w:val="00F35270"/>
    <w:rsid w:val="00F4119D"/>
    <w:rsid w:val="00F51D92"/>
    <w:rsid w:val="00F616F4"/>
    <w:rsid w:val="00F6267A"/>
    <w:rsid w:val="00F6281D"/>
    <w:rsid w:val="00F72FCF"/>
    <w:rsid w:val="00F81CCB"/>
    <w:rsid w:val="00F973C0"/>
    <w:rsid w:val="00FA315B"/>
    <w:rsid w:val="00FB0430"/>
    <w:rsid w:val="00FB3EEF"/>
    <w:rsid w:val="00FB3EF1"/>
    <w:rsid w:val="00FB4A39"/>
    <w:rsid w:val="00FB6B26"/>
    <w:rsid w:val="00FC0047"/>
    <w:rsid w:val="00FC085C"/>
    <w:rsid w:val="00FD4EDA"/>
    <w:rsid w:val="00FE365A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FD"/>
    <w:pPr>
      <w:ind w:left="720"/>
      <w:contextualSpacing/>
    </w:pPr>
  </w:style>
  <w:style w:type="paragraph" w:customStyle="1" w:styleId="ConsPlusNonformat">
    <w:name w:val="ConsPlusNonformat"/>
    <w:rsid w:val="00356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1BB2"/>
    <w:pPr>
      <w:spacing w:after="0" w:line="240" w:lineRule="auto"/>
    </w:pPr>
  </w:style>
  <w:style w:type="paragraph" w:customStyle="1" w:styleId="ConsPlusNormal">
    <w:name w:val="ConsPlusNormal"/>
    <w:rsid w:val="00732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732AB7"/>
    <w:rPr>
      <w:color w:val="0000FF" w:themeColor="hyperlink"/>
      <w:u w:val="single"/>
    </w:rPr>
  </w:style>
  <w:style w:type="paragraph" w:customStyle="1" w:styleId="a8">
    <w:name w:val="Знак Знак Знак Знак Знак Знак"/>
    <w:basedOn w:val="a"/>
    <w:rsid w:val="00732A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32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3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AB7"/>
  </w:style>
  <w:style w:type="paragraph" w:styleId="ab">
    <w:name w:val="footer"/>
    <w:basedOn w:val="a"/>
    <w:link w:val="ac"/>
    <w:uiPriority w:val="99"/>
    <w:unhideWhenUsed/>
    <w:rsid w:val="0073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FD"/>
    <w:pPr>
      <w:ind w:left="720"/>
      <w:contextualSpacing/>
    </w:pPr>
  </w:style>
  <w:style w:type="paragraph" w:customStyle="1" w:styleId="ConsPlusNonformat">
    <w:name w:val="ConsPlusNonformat"/>
    <w:rsid w:val="00356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1A79-0456-495F-892B-E13D8735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20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Кондратьев Андрей Анатольевич</cp:lastModifiedBy>
  <cp:revision>213</cp:revision>
  <cp:lastPrinted>2024-09-10T07:36:00Z</cp:lastPrinted>
  <dcterms:created xsi:type="dcterms:W3CDTF">2020-07-16T07:08:00Z</dcterms:created>
  <dcterms:modified xsi:type="dcterms:W3CDTF">2025-04-04T08:16:00Z</dcterms:modified>
</cp:coreProperties>
</file>