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6FB6" w:rsidRPr="00F07EC9" w:rsidTr="006C3917">
        <w:tc>
          <w:tcPr>
            <w:tcW w:w="4785" w:type="dxa"/>
            <w:shd w:val="clear" w:color="auto" w:fill="auto"/>
          </w:tcPr>
          <w:p w:rsidR="00906FB6" w:rsidRPr="00F07EC9" w:rsidRDefault="00906FB6" w:rsidP="006C3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06FB6" w:rsidRPr="00F07EC9" w:rsidRDefault="00906FB6" w:rsidP="006C3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EC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906FB6" w:rsidRPr="00F07EC9" w:rsidRDefault="00906FB6" w:rsidP="006C3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EC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распоряжением администрации </w:t>
            </w:r>
            <w:r w:rsidR="00510C9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Холмогорского муниципального округа Архангельской области </w:t>
            </w:r>
          </w:p>
          <w:p w:rsidR="00906FB6" w:rsidRPr="00F07EC9" w:rsidRDefault="00510C96" w:rsidP="006C3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29 февраля </w:t>
            </w:r>
            <w:r w:rsidR="00906FB6" w:rsidRPr="00F07EC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336</w:t>
            </w:r>
          </w:p>
          <w:p w:rsidR="00906FB6" w:rsidRPr="00F07EC9" w:rsidRDefault="00906FB6" w:rsidP="006C3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6FB6" w:rsidRPr="0091437D" w:rsidRDefault="00906FB6" w:rsidP="00906F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6FB6" w:rsidRPr="00E02090" w:rsidRDefault="00906FB6" w:rsidP="00906F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ГОДОВОЙ ОТЧЕТ 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10C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FF3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3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510F8" w:rsidRPr="009F3964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 </w:t>
      </w:r>
      <w:r w:rsidR="004510F8">
        <w:rPr>
          <w:rFonts w:ascii="Times New Roman" w:hAnsi="Times New Roman" w:cs="Times New Roman"/>
          <w:b/>
          <w:bCs/>
          <w:sz w:val="28"/>
          <w:szCs w:val="28"/>
        </w:rPr>
        <w:t>в Холмогорском муниципальном округе Архангельской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06FB6" w:rsidRDefault="00906FB6" w:rsidP="00906F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6FB6" w:rsidRPr="00FF31C2" w:rsidRDefault="00906FB6" w:rsidP="00906F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6FB6" w:rsidRDefault="00906FB6" w:rsidP="009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D24E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I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D24E5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Результаты реали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зации мероприятий муниципальной </w:t>
      </w:r>
      <w:r w:rsidRPr="00ED24E5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программы</w:t>
      </w:r>
    </w:p>
    <w:p w:rsidR="00906FB6" w:rsidRPr="00ED24E5" w:rsidRDefault="00906FB6" w:rsidP="009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225ED" w:rsidRPr="00A4777E" w:rsidRDefault="00E225ED" w:rsidP="00A4777E">
      <w:pPr>
        <w:pStyle w:val="a9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A4777E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A4777E">
        <w:rPr>
          <w:rFonts w:ascii="Times New Roman" w:hAnsi="Times New Roman" w:cs="Times New Roman"/>
          <w:sz w:val="28"/>
          <w:szCs w:val="28"/>
        </w:rPr>
        <w:t xml:space="preserve"> </w:t>
      </w:r>
      <w:r w:rsidR="00906FB6" w:rsidRPr="00A477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6FB6" w:rsidRPr="00A4777E">
        <w:rPr>
          <w:rFonts w:ascii="Times New Roman" w:hAnsi="Times New Roman" w:cs="Times New Roman"/>
          <w:sz w:val="28"/>
          <w:szCs w:val="28"/>
        </w:rPr>
        <w:t xml:space="preserve"> отчетном периоде в рамках реализации муниципальной программы «</w:t>
      </w:r>
      <w:r w:rsidR="004510F8" w:rsidRPr="00A4777E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 в Холмогорском муниципальном округе Архангельской области</w:t>
      </w:r>
      <w:r w:rsidR="00906FB6" w:rsidRPr="00A4777E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4510F8" w:rsidRPr="00A4777E">
        <w:rPr>
          <w:rFonts w:ascii="Times New Roman" w:hAnsi="Times New Roman" w:cs="Times New Roman"/>
          <w:sz w:val="28"/>
          <w:szCs w:val="28"/>
        </w:rPr>
        <w:t xml:space="preserve">Холмогорского муниципального округа Архангельской области </w:t>
      </w:r>
      <w:r w:rsidR="00906FB6" w:rsidRPr="00A4777E">
        <w:rPr>
          <w:rFonts w:ascii="Times New Roman" w:hAnsi="Times New Roman" w:cs="Times New Roman"/>
          <w:sz w:val="28"/>
          <w:szCs w:val="28"/>
        </w:rPr>
        <w:t xml:space="preserve">от </w:t>
      </w:r>
      <w:r w:rsidR="004510F8" w:rsidRPr="00A4777E">
        <w:rPr>
          <w:rFonts w:ascii="Times New Roman" w:hAnsi="Times New Roman" w:cs="Times New Roman"/>
          <w:sz w:val="28"/>
          <w:szCs w:val="28"/>
        </w:rPr>
        <w:t xml:space="preserve">09 января 2023 года № 18 </w:t>
      </w:r>
      <w:r w:rsidR="00906FB6" w:rsidRPr="00A4777E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программа), осуществлялась реализация </w:t>
      </w:r>
      <w:r w:rsidRPr="00A4777E">
        <w:rPr>
          <w:rFonts w:ascii="Times New Roman" w:hAnsi="Times New Roman" w:cs="Times New Roman"/>
          <w:sz w:val="28"/>
          <w:szCs w:val="28"/>
        </w:rPr>
        <w:t>одного</w:t>
      </w:r>
      <w:r w:rsidR="00906FB6" w:rsidRPr="00A4777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A4777E">
        <w:rPr>
          <w:rFonts w:ascii="Times New Roman" w:hAnsi="Times New Roman" w:cs="Times New Roman"/>
          <w:sz w:val="28"/>
          <w:szCs w:val="28"/>
        </w:rPr>
        <w:t>я:</w:t>
      </w:r>
    </w:p>
    <w:p w:rsidR="00906FB6" w:rsidRPr="00A4777E" w:rsidRDefault="00E225ED" w:rsidP="00A4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«Благоустройство общественных территорий». </w:t>
      </w:r>
      <w:r w:rsidR="00906FB6" w:rsidRPr="00A4777E">
        <w:rPr>
          <w:rFonts w:ascii="Times New Roman" w:hAnsi="Times New Roman" w:cs="Times New Roman"/>
          <w:sz w:val="28"/>
          <w:szCs w:val="28"/>
        </w:rPr>
        <w:t xml:space="preserve"> 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реализации 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благоустроен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3 общественные территории: </w:t>
      </w:r>
      <w:proofErr w:type="gramStart"/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>Холмогоры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– т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>ерритория Парка Победы, в п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>Луковецкий</w:t>
      </w:r>
      <w:proofErr w:type="spellEnd"/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– территория Набережной, и в  с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Емецк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– т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>ерритория Парка Победы.</w:t>
      </w:r>
    </w:p>
    <w:p w:rsidR="00597ED4" w:rsidRPr="00A4777E" w:rsidRDefault="00E225ED" w:rsidP="00A4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7E">
        <w:rPr>
          <w:rFonts w:ascii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06FB6" w:rsidRPr="00A4777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</w:t>
      </w:r>
      <w:proofErr w:type="gramEnd"/>
      <w:r w:rsidR="00906FB6" w:rsidRPr="00A4777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 реализацию муниципальной программы, по соглашениям, заключенным с министерством ТЭК и ЖКХ Архангельской области, были предусмотрены финансовые средства в размере </w:t>
      </w:r>
      <w:r w:rsidR="004510F8" w:rsidRPr="00A4777E">
        <w:rPr>
          <w:rFonts w:ascii="Times New Roman" w:hAnsi="Times New Roman" w:cs="Times New Roman"/>
          <w:sz w:val="28"/>
          <w:szCs w:val="28"/>
        </w:rPr>
        <w:t>1391,9747</w:t>
      </w:r>
      <w:r w:rsidR="00597ED4" w:rsidRPr="00A4777E">
        <w:rPr>
          <w:rFonts w:ascii="Times New Roman" w:hAnsi="Times New Roman" w:cs="Times New Roman"/>
          <w:sz w:val="28"/>
          <w:szCs w:val="28"/>
        </w:rPr>
        <w:t>7</w:t>
      </w:r>
      <w:r w:rsidR="00906FB6" w:rsidRPr="00A4777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тыс. рублей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>, из них</w:t>
      </w:r>
      <w:r w:rsidR="00597ED4" w:rsidRPr="00A477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97ED4" w:rsidRPr="00A4777E" w:rsidRDefault="00906FB6" w:rsidP="00A4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7E"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</w:t>
      </w:r>
      <w:r w:rsidR="00597ED4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– 1</w:t>
      </w:r>
      <w:r w:rsidR="008C6CC3" w:rsidRPr="00A4777E">
        <w:rPr>
          <w:rFonts w:ascii="Times New Roman" w:hAnsi="Times New Roman" w:cs="Times New Roman"/>
          <w:sz w:val="28"/>
          <w:szCs w:val="28"/>
        </w:rPr>
        <w:t xml:space="preserve">337,38752 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="00597ED4" w:rsidRPr="00A477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7ED4" w:rsidRPr="00A4777E" w:rsidRDefault="00597ED4" w:rsidP="00A4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– </w:t>
      </w:r>
      <w:r w:rsidR="008C6CC3" w:rsidRPr="00A4777E">
        <w:rPr>
          <w:rFonts w:ascii="Times New Roman" w:hAnsi="Times New Roman" w:cs="Times New Roman"/>
          <w:sz w:val="28"/>
          <w:szCs w:val="28"/>
        </w:rPr>
        <w:t>27,2936</w:t>
      </w:r>
      <w:r w:rsidRPr="00A4777E">
        <w:rPr>
          <w:rFonts w:ascii="Times New Roman" w:hAnsi="Times New Roman" w:cs="Times New Roman"/>
          <w:sz w:val="28"/>
          <w:szCs w:val="28"/>
        </w:rPr>
        <w:t>2</w:t>
      </w:r>
      <w:r w:rsidR="008C6CC3" w:rsidRPr="00A4777E">
        <w:rPr>
          <w:rFonts w:ascii="Times New Roman" w:hAnsi="Times New Roman" w:cs="Times New Roman"/>
          <w:sz w:val="28"/>
          <w:szCs w:val="28"/>
        </w:rPr>
        <w:t xml:space="preserve"> 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7ED4" w:rsidRPr="00A4777E" w:rsidRDefault="00597ED4" w:rsidP="00A4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местн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>а – 2</w:t>
      </w:r>
      <w:r w:rsidR="008C6CC3" w:rsidRPr="00A4777E">
        <w:rPr>
          <w:rFonts w:ascii="Times New Roman" w:hAnsi="Times New Roman" w:cs="Times New Roman"/>
          <w:sz w:val="28"/>
          <w:szCs w:val="28"/>
        </w:rPr>
        <w:t xml:space="preserve">7,29363 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>тыс. рублей.</w:t>
      </w:r>
    </w:p>
    <w:p w:rsidR="00906FB6" w:rsidRPr="00A4777E" w:rsidRDefault="00906FB6" w:rsidP="00A4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7E">
        <w:rPr>
          <w:rFonts w:ascii="Times New Roman" w:hAnsi="Times New Roman" w:cs="Times New Roman"/>
          <w:sz w:val="28"/>
          <w:szCs w:val="28"/>
          <w:lang w:eastAsia="ru-RU"/>
        </w:rPr>
        <w:t>За отчетный период все денежные средства освоены полностью.</w:t>
      </w:r>
    </w:p>
    <w:p w:rsidR="00906FB6" w:rsidRPr="00A4777E" w:rsidRDefault="00906FB6" w:rsidP="00A4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7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777E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3. В отчетном периоде </w:t>
      </w:r>
      <w:r w:rsidR="008C6CC3" w:rsidRPr="00A4777E">
        <w:rPr>
          <w:rFonts w:ascii="Times New Roman" w:hAnsi="Times New Roman" w:cs="Times New Roman"/>
          <w:sz w:val="28"/>
          <w:szCs w:val="28"/>
          <w:lang w:eastAsia="ru-RU"/>
        </w:rPr>
        <w:t>администрация Холмогорского муниципального округа А</w:t>
      </w:r>
      <w:r w:rsidR="00597ED4" w:rsidRPr="00A4777E">
        <w:rPr>
          <w:rFonts w:ascii="Times New Roman" w:hAnsi="Times New Roman" w:cs="Times New Roman"/>
          <w:sz w:val="28"/>
          <w:szCs w:val="28"/>
          <w:lang w:eastAsia="ru-RU"/>
        </w:rPr>
        <w:t>рхангельской области</w:t>
      </w:r>
      <w:r w:rsidR="008C6CC3"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>принимал</w:t>
      </w:r>
      <w:r w:rsidR="00597ED4" w:rsidRPr="00A4777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государственной программе Архангельской области «Формирование современной городской среды в Архангельской области».</w:t>
      </w:r>
    </w:p>
    <w:p w:rsidR="00906FB6" w:rsidRPr="00A4777E" w:rsidRDefault="008C6CC3" w:rsidP="00A4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7E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906FB6" w:rsidRPr="00A477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7ED4" w:rsidRPr="00A4777E">
        <w:rPr>
          <w:rFonts w:ascii="Times New Roman" w:hAnsi="Times New Roman" w:cs="Times New Roman"/>
          <w:sz w:val="28"/>
          <w:szCs w:val="28"/>
          <w:lang w:eastAsia="ru-RU"/>
        </w:rPr>
        <w:tab/>
        <w:t>Территориальные отделы администрации Холмогорского муниципального округа Архангельской области принимали участие в реализации мероприятий муниципальной программы «Формирование современной городской среды в Холмогорском муниципальном округе Архангельской области».</w:t>
      </w:r>
    </w:p>
    <w:p w:rsidR="00906FB6" w:rsidRPr="00A4777E" w:rsidRDefault="00906FB6" w:rsidP="00A4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7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777E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r w:rsidR="008C6CC3" w:rsidRPr="00A4777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7ED4" w:rsidRPr="00A4777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Предусмотренные муниципальной программой основные мероприятия выполнены в полном объеме. </w:t>
      </w:r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Все работы по благоустройству территорий исполнялись согласно </w:t>
      </w:r>
      <w:proofErr w:type="gramStart"/>
      <w:r w:rsidRPr="00A4777E">
        <w:rPr>
          <w:rFonts w:ascii="Times New Roman" w:hAnsi="Times New Roman" w:cs="Times New Roman"/>
          <w:sz w:val="28"/>
          <w:szCs w:val="28"/>
          <w:lang w:eastAsia="ru-RU"/>
        </w:rPr>
        <w:t>утвержденным</w:t>
      </w:r>
      <w:proofErr w:type="gramEnd"/>
      <w:r w:rsidRPr="00A4777E">
        <w:rPr>
          <w:rFonts w:ascii="Times New Roman" w:hAnsi="Times New Roman" w:cs="Times New Roman"/>
          <w:sz w:val="28"/>
          <w:szCs w:val="28"/>
          <w:lang w:eastAsia="ru-RU"/>
        </w:rPr>
        <w:t xml:space="preserve"> план-графикам без нарушения сроков выполнения.</w:t>
      </w:r>
    </w:p>
    <w:p w:rsidR="00306A1F" w:rsidRPr="00A4777E" w:rsidRDefault="00597ED4" w:rsidP="00A4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06A1F" w:rsidRPr="00A4777E" w:rsidSect="008E0180">
          <w:headerReference w:type="default" r:id="rId8"/>
          <w:pgSz w:w="11906" w:h="16838"/>
          <w:pgMar w:top="709" w:right="850" w:bottom="709" w:left="1701" w:header="709" w:footer="709" w:gutter="0"/>
          <w:cols w:space="708"/>
          <w:titlePg/>
          <w:docGrid w:linePitch="360"/>
        </w:sectPr>
      </w:pPr>
      <w:r w:rsidRPr="00A4777E">
        <w:rPr>
          <w:rFonts w:ascii="Times New Roman" w:hAnsi="Times New Roman" w:cs="Times New Roman"/>
          <w:sz w:val="28"/>
          <w:szCs w:val="28"/>
        </w:rPr>
        <w:t xml:space="preserve">1.6    </w:t>
      </w:r>
      <w:r w:rsidR="00306A1F" w:rsidRPr="00A4777E">
        <w:rPr>
          <w:rFonts w:ascii="Times New Roman" w:hAnsi="Times New Roman" w:cs="Times New Roman"/>
          <w:sz w:val="28"/>
          <w:szCs w:val="28"/>
        </w:rPr>
        <w:t xml:space="preserve">Перечень достигнутых целевых показателей муниципальной программы  приведен в разделе </w:t>
      </w:r>
      <w:r w:rsidR="00306A1F" w:rsidRPr="00A477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06A1F" w:rsidRPr="00A4777E">
        <w:rPr>
          <w:rFonts w:ascii="Times New Roman" w:hAnsi="Times New Roman" w:cs="Times New Roman"/>
          <w:sz w:val="28"/>
          <w:szCs w:val="28"/>
        </w:rPr>
        <w:t xml:space="preserve"> отчета. Оценка эффективности реализации </w:t>
      </w:r>
      <w:r w:rsidR="00306A1F" w:rsidRPr="00A4777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в отчетный период (раздел </w:t>
      </w:r>
      <w:r w:rsidR="00306A1F" w:rsidRPr="00A4777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06A1F" w:rsidRPr="00A4777E">
        <w:rPr>
          <w:rFonts w:ascii="Times New Roman" w:hAnsi="Times New Roman" w:cs="Times New Roman"/>
          <w:sz w:val="28"/>
          <w:szCs w:val="28"/>
        </w:rPr>
        <w:t xml:space="preserve">) произведена в соответствии с методикой </w:t>
      </w:r>
      <w:proofErr w:type="gramStart"/>
      <w:r w:rsidR="00306A1F" w:rsidRPr="00A4777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Холмогорского муниципального округа Архангельской</w:t>
      </w:r>
      <w:proofErr w:type="gramEnd"/>
      <w:r w:rsidR="00306A1F" w:rsidRPr="00A4777E">
        <w:rPr>
          <w:rFonts w:ascii="Times New Roman" w:hAnsi="Times New Roman" w:cs="Times New Roman"/>
          <w:sz w:val="28"/>
          <w:szCs w:val="28"/>
        </w:rPr>
        <w:t xml:space="preserve"> области, утвержденной постановлением администрации Холмогорского муниципального округа Архангельской области                             от 16 декабря 2022г. № 3</w:t>
      </w:r>
      <w:r w:rsidR="00306A1F" w:rsidRPr="00A477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6A1F" w:rsidRPr="00A4777E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510C96" w:rsidRPr="00A4777E">
        <w:rPr>
          <w:rFonts w:ascii="Times New Roman" w:hAnsi="Times New Roman" w:cs="Times New Roman"/>
          <w:sz w:val="28"/>
          <w:szCs w:val="28"/>
        </w:rPr>
        <w:t xml:space="preserve">100 </w:t>
      </w:r>
      <w:r w:rsidR="00306A1F" w:rsidRPr="00A4777E">
        <w:rPr>
          <w:rFonts w:ascii="Times New Roman" w:hAnsi="Times New Roman" w:cs="Times New Roman"/>
          <w:color w:val="000000"/>
          <w:sz w:val="28"/>
          <w:szCs w:val="28"/>
        </w:rPr>
        <w:t xml:space="preserve">баллов.                     </w:t>
      </w:r>
      <w:r w:rsidR="00306A1F" w:rsidRPr="00A4777E">
        <w:rPr>
          <w:rFonts w:ascii="Times New Roman" w:hAnsi="Times New Roman" w:cs="Times New Roman"/>
          <w:sz w:val="28"/>
          <w:szCs w:val="28"/>
        </w:rPr>
        <w:t xml:space="preserve">                                            Эффективность реализации Программы следует признать</w:t>
      </w:r>
      <w:r w:rsidR="00306A1F" w:rsidRPr="00A47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A1F" w:rsidRPr="00A4777E">
        <w:rPr>
          <w:rFonts w:ascii="Times New Roman" w:hAnsi="Times New Roman" w:cs="Times New Roman"/>
          <w:sz w:val="28"/>
          <w:szCs w:val="28"/>
        </w:rPr>
        <w:t>высокой.</w:t>
      </w:r>
    </w:p>
    <w:p w:rsidR="00906FB6" w:rsidRPr="00ED24E5" w:rsidRDefault="00906FB6" w:rsidP="00906FB6">
      <w:pPr>
        <w:spacing w:before="22"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24E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II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D24E5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БЪЕМЫ </w:t>
      </w:r>
      <w:r w:rsidRPr="00ED24E5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ф</w:t>
      </w:r>
      <w:r w:rsidRPr="00ED24E5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ин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D24E5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ED24E5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>с</w:t>
      </w:r>
      <w:r w:rsidRPr="00ED24E5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ED24E5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D24E5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ED24E5">
        <w:rPr>
          <w:rFonts w:ascii="Times New Roman" w:hAnsi="Times New Roman" w:cs="Times New Roman"/>
          <w:b/>
          <w:bCs/>
          <w:spacing w:val="5"/>
          <w:sz w:val="28"/>
          <w:szCs w:val="28"/>
          <w:lang w:eastAsia="ru-RU"/>
        </w:rPr>
        <w:t>а</w:t>
      </w:r>
      <w:r w:rsidRPr="00ED24E5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ED24E5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я и </w:t>
      </w:r>
      <w:r w:rsidRPr="00ED24E5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ED24E5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ED24E5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в</w:t>
      </w:r>
      <w:r w:rsidRPr="00ED24E5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ED24E5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>е</w:t>
      </w:r>
      <w:r w:rsidRPr="00ED24E5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н</w:t>
      </w:r>
      <w:r w:rsidRPr="00ED24E5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ED24E5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ED24E5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ED24E5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ED24E5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д</w:t>
      </w:r>
      <w:r w:rsidRPr="00ED24E5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>с</w:t>
      </w:r>
      <w:r w:rsidRPr="00ED24E5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ED24E5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муниципальной </w:t>
      </w:r>
      <w:r w:rsidRPr="00ED24E5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ED24E5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D24E5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г</w:t>
      </w:r>
      <w:r w:rsidRPr="00ED24E5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D24E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мм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906FB6" w:rsidRPr="00ED24E5" w:rsidRDefault="00906FB6" w:rsidP="00906FB6">
      <w:pPr>
        <w:spacing w:before="19" w:after="0" w:line="260" w:lineRule="exac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06FB6" w:rsidRPr="00ED24E5" w:rsidRDefault="00906FB6" w:rsidP="00906FB6">
      <w:pPr>
        <w:spacing w:before="2" w:after="0" w:line="190" w:lineRule="exact"/>
        <w:rPr>
          <w:rFonts w:ascii="Times New Roman" w:hAnsi="Times New Roman" w:cs="Times New Roman"/>
          <w:sz w:val="19"/>
          <w:szCs w:val="19"/>
          <w:lang w:eastAsia="ru-RU"/>
        </w:rPr>
      </w:pPr>
    </w:p>
    <w:tbl>
      <w:tblPr>
        <w:tblW w:w="15955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410"/>
        <w:gridCol w:w="753"/>
        <w:gridCol w:w="900"/>
        <w:gridCol w:w="540"/>
        <w:gridCol w:w="900"/>
        <w:gridCol w:w="900"/>
        <w:gridCol w:w="900"/>
        <w:gridCol w:w="1076"/>
        <w:gridCol w:w="678"/>
        <w:gridCol w:w="946"/>
        <w:gridCol w:w="900"/>
        <w:gridCol w:w="900"/>
        <w:gridCol w:w="790"/>
        <w:gridCol w:w="830"/>
        <w:gridCol w:w="846"/>
        <w:gridCol w:w="1139"/>
      </w:tblGrid>
      <w:tr w:rsidR="00906FB6" w:rsidRPr="0014310B" w:rsidTr="006C3917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45" w:hanging="5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 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FB6" w:rsidRPr="0014310B" w:rsidTr="006C3917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FB6" w:rsidRPr="0014310B" w:rsidTr="002A7C85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9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FB6" w:rsidRPr="0014310B" w:rsidTr="002A7C85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7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7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7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7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7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85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85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85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</w:p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FB6" w:rsidRPr="0014310B" w:rsidTr="002A7C85">
        <w:trPr>
          <w:trHeight w:val="281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06FB6" w:rsidRPr="0014310B" w:rsidTr="006C3917">
        <w:trPr>
          <w:trHeight w:val="362"/>
          <w:tblCellSpacing w:w="5" w:type="nil"/>
          <w:jc w:val="center"/>
        </w:trPr>
        <w:tc>
          <w:tcPr>
            <w:tcW w:w="1595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444B7D" w:rsidRDefault="00906FB6" w:rsidP="006C3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0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10C96" w:rsidRPr="006A2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«Формирование современной городской среды в Холмогорском муниципальном округе Архангельской области»</w:t>
            </w:r>
            <w:r w:rsidRPr="0014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06A1F" w:rsidRPr="0014310B" w:rsidTr="002A7C85">
        <w:trPr>
          <w:trHeight w:val="3704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6C3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bCs/>
                <w:sz w:val="20"/>
                <w:szCs w:val="20"/>
              </w:rPr>
              <w:t>1.2. Благоустройство общественных территорий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6C3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Холмогорского муниципального округа Архангельской области (Отдел ЖКХ)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597E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1391,9747</w:t>
            </w:r>
            <w:r w:rsidR="00597E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597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1391,9747</w:t>
            </w:r>
            <w:r w:rsidR="00597E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6C39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6C3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1337,38752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6C3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1337,38752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FE6982" w:rsidRDefault="002A7C85" w:rsidP="00FE6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27,2936</w:t>
            </w:r>
            <w:r w:rsidR="00FE6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FE6982" w:rsidRDefault="002A7C85" w:rsidP="00FE6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27,2936</w:t>
            </w:r>
            <w:r w:rsidR="00FE6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FE6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27,2936</w:t>
            </w:r>
            <w:r w:rsidR="00FE6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FE6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27,2936</w:t>
            </w:r>
            <w:r w:rsidR="00FE6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6C3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6C3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6C3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306A1F" w:rsidRDefault="00306A1F" w:rsidP="006C3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2A7C85" w:rsidRDefault="00306A1F" w:rsidP="006C3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1391,9747</w:t>
            </w:r>
            <w:r w:rsidR="002A7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A1F" w:rsidRPr="0014310B" w:rsidRDefault="00306A1F" w:rsidP="00597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FB6" w:rsidRPr="0014310B" w:rsidTr="002A7C85">
        <w:trPr>
          <w:trHeight w:val="443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10B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306A1F" w:rsidP="00597E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1391,9747</w:t>
            </w:r>
            <w:r w:rsidR="00597E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306A1F" w:rsidP="00597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1391,9747</w:t>
            </w:r>
            <w:r w:rsidR="00597E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906FB6" w:rsidP="006C39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306A1F" w:rsidP="006C3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1337,38752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306A1F" w:rsidP="006C3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1337,38752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FE6982" w:rsidRDefault="002A7C85" w:rsidP="00FE6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27,2936</w:t>
            </w:r>
            <w:r w:rsidR="00FE6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FE6982" w:rsidRDefault="002A7C85" w:rsidP="00FE6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27,2936</w:t>
            </w:r>
            <w:r w:rsidR="00FE6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306A1F" w:rsidP="00FE6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27,2936</w:t>
            </w:r>
            <w:r w:rsidR="00FE6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306A1F" w:rsidP="00FE6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27,2936</w:t>
            </w:r>
            <w:r w:rsidR="00FE6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906FB6" w:rsidP="006C3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906FB6" w:rsidP="006C3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906FB6" w:rsidP="006C3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306A1F" w:rsidRDefault="00906FB6" w:rsidP="006C3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FB6" w:rsidRPr="002A7C85" w:rsidRDefault="00306A1F" w:rsidP="006C3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6A1F">
              <w:rPr>
                <w:rFonts w:ascii="Times New Roman" w:hAnsi="Times New Roman" w:cs="Times New Roman"/>
                <w:sz w:val="20"/>
                <w:szCs w:val="20"/>
              </w:rPr>
              <w:t>1391,9747</w:t>
            </w:r>
            <w:r w:rsidR="002A7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FB6" w:rsidRPr="0014310B" w:rsidRDefault="00906FB6" w:rsidP="006C3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6FB6" w:rsidRDefault="00906FB6" w:rsidP="00906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FB6" w:rsidRDefault="00906FB6" w:rsidP="00906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C85" w:rsidRDefault="002A7C85"/>
    <w:p w:rsidR="002A7C85" w:rsidRPr="00A4777E" w:rsidRDefault="002A7C85" w:rsidP="002A7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77E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II</w:t>
      </w:r>
      <w:r w:rsidRPr="00A4777E">
        <w:rPr>
          <w:rFonts w:ascii="Times New Roman" w:hAnsi="Times New Roman" w:cs="Times New Roman"/>
          <w:b/>
          <w:bCs/>
          <w:spacing w:val="2"/>
          <w:sz w:val="28"/>
          <w:szCs w:val="28"/>
          <w:lang w:val="en-US" w:eastAsia="ru-RU"/>
        </w:rPr>
        <w:t>I</w:t>
      </w:r>
      <w:r w:rsidRPr="00A47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4777E">
        <w:rPr>
          <w:rFonts w:ascii="Times New Roman" w:hAnsi="Times New Roman" w:cs="Times New Roman"/>
          <w:b/>
          <w:bCs/>
          <w:sz w:val="28"/>
          <w:szCs w:val="28"/>
        </w:rPr>
        <w:t>Сведения о достижении целевых показателей муниципальной программы</w:t>
      </w:r>
      <w:r w:rsidRPr="00A47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4777E">
        <w:rPr>
          <w:rFonts w:ascii="Times New Roman" w:hAnsi="Times New Roman" w:cs="Times New Roman"/>
          <w:b/>
          <w:bCs/>
          <w:sz w:val="28"/>
          <w:szCs w:val="28"/>
        </w:rPr>
        <w:t>Формирование современной городской среды в Холмогорском муниципальном округе Архангельской области»</w:t>
      </w:r>
    </w:p>
    <w:tbl>
      <w:tblPr>
        <w:tblW w:w="1488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701"/>
        <w:gridCol w:w="1134"/>
        <w:gridCol w:w="993"/>
        <w:gridCol w:w="992"/>
        <w:gridCol w:w="1276"/>
        <w:gridCol w:w="1417"/>
        <w:gridCol w:w="1559"/>
        <w:gridCol w:w="993"/>
        <w:gridCol w:w="2408"/>
      </w:tblGrid>
      <w:tr w:rsidR="002A7C85" w:rsidRPr="006F0131" w:rsidTr="002A6415">
        <w:trPr>
          <w:trHeight w:hRule="exact" w:val="259"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C85" w:rsidRPr="00597ED4" w:rsidRDefault="002A7C85" w:rsidP="00597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  <w:spacing w:val="-1"/>
              </w:rPr>
              <w:t>Н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</w:rPr>
              <w:t>им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н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1"/>
              </w:rPr>
              <w:t>в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597ED4">
              <w:rPr>
                <w:rFonts w:ascii="Times New Roman" w:hAnsi="Times New Roman" w:cs="Times New Roman"/>
              </w:rPr>
              <w:t>ц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5"/>
              </w:rPr>
              <w:t>л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1"/>
              </w:rPr>
              <w:t>в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5"/>
              </w:rPr>
              <w:t>г</w:t>
            </w:r>
            <w:r w:rsidRPr="00597ED4">
              <w:rPr>
                <w:rFonts w:ascii="Times New Roman" w:hAnsi="Times New Roman" w:cs="Times New Roman"/>
              </w:rPr>
              <w:t>о</w:t>
            </w:r>
            <w:proofErr w:type="gramEnd"/>
          </w:p>
          <w:p w:rsidR="002A7C85" w:rsidRPr="00597ED4" w:rsidRDefault="002A7C85" w:rsidP="00597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п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-2"/>
              </w:rPr>
              <w:t>к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  <w:spacing w:val="-1"/>
              </w:rPr>
              <w:t>з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</w:rPr>
              <w:t>т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  <w:spacing w:val="-1"/>
              </w:rPr>
              <w:t>И</w:t>
            </w:r>
            <w:r w:rsidRPr="00597ED4">
              <w:rPr>
                <w:rFonts w:ascii="Times New Roman" w:hAnsi="Times New Roman" w:cs="Times New Roman"/>
                <w:spacing w:val="-2"/>
              </w:rPr>
              <w:t>с</w:t>
            </w:r>
            <w:r w:rsidRPr="00597ED4">
              <w:rPr>
                <w:rFonts w:ascii="Times New Roman" w:hAnsi="Times New Roman" w:cs="Times New Roman"/>
              </w:rPr>
              <w:t>п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>лнит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C85" w:rsidRPr="00597ED4" w:rsidRDefault="002A7C85" w:rsidP="00597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Е</w:t>
            </w:r>
            <w:r w:rsidRPr="00597ED4">
              <w:rPr>
                <w:rFonts w:ascii="Times New Roman" w:hAnsi="Times New Roman" w:cs="Times New Roman"/>
                <w:spacing w:val="-2"/>
              </w:rPr>
              <w:t>д</w:t>
            </w:r>
            <w:r w:rsidRPr="00597ED4">
              <w:rPr>
                <w:rFonts w:ascii="Times New Roman" w:hAnsi="Times New Roman" w:cs="Times New Roman"/>
              </w:rPr>
              <w:t>ин</w:t>
            </w:r>
            <w:r w:rsidRPr="00597ED4">
              <w:rPr>
                <w:rFonts w:ascii="Times New Roman" w:hAnsi="Times New Roman" w:cs="Times New Roman"/>
                <w:spacing w:val="-3"/>
              </w:rPr>
              <w:t>и</w:t>
            </w:r>
            <w:r w:rsidRPr="00597ED4">
              <w:rPr>
                <w:rFonts w:ascii="Times New Roman" w:hAnsi="Times New Roman" w:cs="Times New Roman"/>
              </w:rPr>
              <w:t>ца</w:t>
            </w:r>
          </w:p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и</w:t>
            </w:r>
            <w:r w:rsidRPr="00597ED4">
              <w:rPr>
                <w:rFonts w:ascii="Times New Roman" w:hAnsi="Times New Roman" w:cs="Times New Roman"/>
                <w:spacing w:val="-1"/>
              </w:rPr>
              <w:t>з</w:t>
            </w:r>
            <w:r w:rsidRPr="00597ED4">
              <w:rPr>
                <w:rFonts w:ascii="Times New Roman" w:hAnsi="Times New Roman" w:cs="Times New Roman"/>
              </w:rPr>
              <w:t>м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5"/>
              </w:rPr>
              <w:t>р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597ED4" w:rsidRDefault="002A7C85" w:rsidP="00597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Зн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  <w:spacing w:val="-1"/>
              </w:rPr>
              <w:t>ч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ния ц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5"/>
              </w:rPr>
              <w:t>л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1"/>
              </w:rPr>
              <w:t>в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5"/>
              </w:rPr>
              <w:t>г</w:t>
            </w:r>
            <w:r w:rsidRPr="00597ED4">
              <w:rPr>
                <w:rFonts w:ascii="Times New Roman" w:hAnsi="Times New Roman" w:cs="Times New Roman"/>
              </w:rPr>
              <w:t>о п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-2"/>
              </w:rPr>
              <w:t>к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  <w:spacing w:val="-1"/>
              </w:rPr>
              <w:t>з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</w:rPr>
              <w:t>т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C85" w:rsidRPr="00597ED4" w:rsidRDefault="002A7C85" w:rsidP="00597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2A7C85" w:rsidRPr="006F0131" w:rsidTr="002A6415">
        <w:trPr>
          <w:trHeight w:hRule="exact" w:val="1114"/>
          <w:tblHeader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  <w:spacing w:val="1"/>
              </w:rPr>
              <w:t>ф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  <w:spacing w:val="-2"/>
              </w:rPr>
              <w:t>к</w:t>
            </w:r>
            <w:r w:rsidRPr="00597ED4">
              <w:rPr>
                <w:rFonts w:ascii="Times New Roman" w:hAnsi="Times New Roman" w:cs="Times New Roman"/>
              </w:rPr>
              <w:t>ти</w:t>
            </w:r>
            <w:r w:rsidRPr="00597ED4">
              <w:rPr>
                <w:rFonts w:ascii="Times New Roman" w:hAnsi="Times New Roman" w:cs="Times New Roman"/>
                <w:spacing w:val="-1"/>
              </w:rPr>
              <w:t>ч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-2"/>
              </w:rPr>
              <w:t>ск</w:t>
            </w:r>
            <w:r w:rsidRPr="00597ED4">
              <w:rPr>
                <w:rFonts w:ascii="Times New Roman" w:hAnsi="Times New Roman" w:cs="Times New Roman"/>
                <w:spacing w:val="7"/>
              </w:rPr>
              <w:t>и</w:t>
            </w:r>
            <w:r w:rsidRPr="00597ED4">
              <w:rPr>
                <w:rFonts w:ascii="Times New Roman" w:hAnsi="Times New Roman" w:cs="Times New Roman"/>
              </w:rPr>
              <w:t>е</w:t>
            </w:r>
          </w:p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  <w:spacing w:val="-1"/>
              </w:rPr>
              <w:t>з</w:t>
            </w:r>
            <w:r w:rsidRPr="00597ED4">
              <w:rPr>
                <w:rFonts w:ascii="Times New Roman" w:hAnsi="Times New Roman" w:cs="Times New Roman"/>
              </w:rPr>
              <w:t>а 2 г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-2"/>
              </w:rPr>
              <w:t>д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97ED4">
              <w:rPr>
                <w:rFonts w:ascii="Times New Roman" w:hAnsi="Times New Roman" w:cs="Times New Roman"/>
              </w:rPr>
              <w:t>пр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-2"/>
              </w:rPr>
              <w:t>д</w:t>
            </w:r>
            <w:r w:rsidRPr="00597ED4">
              <w:rPr>
                <w:rFonts w:ascii="Times New Roman" w:hAnsi="Times New Roman" w:cs="Times New Roman"/>
                <w:spacing w:val="3"/>
              </w:rPr>
              <w:t>ш</w:t>
            </w:r>
            <w:r w:rsidRPr="00597ED4">
              <w:rPr>
                <w:rFonts w:ascii="Times New Roman" w:hAnsi="Times New Roman" w:cs="Times New Roman"/>
                <w:spacing w:val="-2"/>
              </w:rPr>
              <w:t>ес</w:t>
            </w:r>
            <w:r w:rsidRPr="00597ED4">
              <w:rPr>
                <w:rFonts w:ascii="Times New Roman" w:hAnsi="Times New Roman" w:cs="Times New Roman"/>
              </w:rPr>
              <w:t>т</w:t>
            </w:r>
            <w:r w:rsidRPr="00597ED4">
              <w:rPr>
                <w:rFonts w:ascii="Times New Roman" w:hAnsi="Times New Roman" w:cs="Times New Roman"/>
                <w:spacing w:val="6"/>
              </w:rPr>
              <w:t>в</w:t>
            </w:r>
            <w:r w:rsidRPr="00597ED4">
              <w:rPr>
                <w:rFonts w:ascii="Times New Roman" w:hAnsi="Times New Roman" w:cs="Times New Roman"/>
                <w:spacing w:val="-5"/>
              </w:rPr>
              <w:t>у</w:t>
            </w:r>
            <w:r w:rsidRPr="00597ED4">
              <w:rPr>
                <w:rFonts w:ascii="Times New Roman" w:hAnsi="Times New Roman" w:cs="Times New Roman"/>
                <w:spacing w:val="-2"/>
              </w:rPr>
              <w:t>ющ</w:t>
            </w:r>
            <w:r w:rsidRPr="00597ED4">
              <w:rPr>
                <w:rFonts w:ascii="Times New Roman" w:hAnsi="Times New Roman" w:cs="Times New Roman"/>
                <w:spacing w:val="7"/>
              </w:rPr>
              <w:t>и</w:t>
            </w:r>
            <w:r w:rsidRPr="00597ED4">
              <w:rPr>
                <w:rFonts w:ascii="Times New Roman" w:hAnsi="Times New Roman" w:cs="Times New Roman"/>
              </w:rPr>
              <w:t>е</w:t>
            </w:r>
            <w:proofErr w:type="gramEnd"/>
          </w:p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>т</w:t>
            </w:r>
            <w:r w:rsidRPr="00597ED4">
              <w:rPr>
                <w:rFonts w:ascii="Times New Roman" w:hAnsi="Times New Roman" w:cs="Times New Roman"/>
                <w:spacing w:val="4"/>
              </w:rPr>
              <w:t>ч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т</w:t>
            </w:r>
            <w:r w:rsidRPr="00597ED4">
              <w:rPr>
                <w:rFonts w:ascii="Times New Roman" w:hAnsi="Times New Roman" w:cs="Times New Roman"/>
                <w:spacing w:val="7"/>
              </w:rPr>
              <w:t>н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4"/>
              </w:rPr>
              <w:t>м</w:t>
            </w:r>
            <w:r w:rsidRPr="00597ED4">
              <w:rPr>
                <w:rFonts w:ascii="Times New Roman" w:hAnsi="Times New Roman" w:cs="Times New Roman"/>
              </w:rPr>
              <w:t>у г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3"/>
              </w:rPr>
              <w:t>д</w:t>
            </w:r>
            <w:r w:rsidRPr="00597ED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пл</w:t>
            </w:r>
            <w:r w:rsidRPr="00597ED4">
              <w:rPr>
                <w:rFonts w:ascii="Times New Roman" w:hAnsi="Times New Roman" w:cs="Times New Roman"/>
                <w:spacing w:val="-2"/>
              </w:rPr>
              <w:t>а</w:t>
            </w:r>
            <w:r w:rsidRPr="00597ED4">
              <w:rPr>
                <w:rFonts w:ascii="Times New Roman" w:hAnsi="Times New Roman" w:cs="Times New Roman"/>
              </w:rPr>
              <w:t>н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1"/>
              </w:rPr>
              <w:t>в</w:t>
            </w:r>
            <w:r w:rsidRPr="00597ED4">
              <w:rPr>
                <w:rFonts w:ascii="Times New Roman" w:hAnsi="Times New Roman" w:cs="Times New Roman"/>
              </w:rPr>
              <w:t>о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,</w:t>
            </w:r>
          </w:p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 xml:space="preserve">на 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>т</w:t>
            </w:r>
            <w:r w:rsidRPr="00597ED4">
              <w:rPr>
                <w:rFonts w:ascii="Times New Roman" w:hAnsi="Times New Roman" w:cs="Times New Roman"/>
                <w:spacing w:val="4"/>
              </w:rPr>
              <w:t>ч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тный 2023 г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  <w:spacing w:val="1"/>
              </w:rPr>
              <w:t>ф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  <w:spacing w:val="-2"/>
              </w:rPr>
              <w:t>к</w:t>
            </w:r>
            <w:r w:rsidRPr="00597ED4">
              <w:rPr>
                <w:rFonts w:ascii="Times New Roman" w:hAnsi="Times New Roman" w:cs="Times New Roman"/>
              </w:rPr>
              <w:t>ти</w:t>
            </w:r>
            <w:r w:rsidRPr="00597ED4">
              <w:rPr>
                <w:rFonts w:ascii="Times New Roman" w:hAnsi="Times New Roman" w:cs="Times New Roman"/>
                <w:spacing w:val="-1"/>
              </w:rPr>
              <w:t>ч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-2"/>
              </w:rPr>
              <w:t>с</w:t>
            </w:r>
            <w:r w:rsidRPr="00597ED4">
              <w:rPr>
                <w:rFonts w:ascii="Times New Roman" w:hAnsi="Times New Roman" w:cs="Times New Roman"/>
                <w:spacing w:val="3"/>
              </w:rPr>
              <w:t>к</w:t>
            </w:r>
            <w:r w:rsidRPr="00597ED4">
              <w:rPr>
                <w:rFonts w:ascii="Times New Roman" w:hAnsi="Times New Roman" w:cs="Times New Roman"/>
              </w:rPr>
              <w:t>о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,</w:t>
            </w:r>
          </w:p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  <w:spacing w:val="-1"/>
              </w:rPr>
              <w:t>з</w:t>
            </w:r>
            <w:r w:rsidRPr="00597ED4">
              <w:rPr>
                <w:rFonts w:ascii="Times New Roman" w:hAnsi="Times New Roman" w:cs="Times New Roman"/>
              </w:rPr>
              <w:t xml:space="preserve">а 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>т</w:t>
            </w:r>
            <w:r w:rsidRPr="00597ED4">
              <w:rPr>
                <w:rFonts w:ascii="Times New Roman" w:hAnsi="Times New Roman" w:cs="Times New Roman"/>
                <w:spacing w:val="-1"/>
              </w:rPr>
              <w:t>ч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тный  2023 г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  <w:spacing w:val="-2"/>
              </w:rPr>
              <w:t>с</w:t>
            </w:r>
            <w:r w:rsidRPr="00597ED4">
              <w:rPr>
                <w:rFonts w:ascii="Times New Roman" w:hAnsi="Times New Roman" w:cs="Times New Roman"/>
                <w:spacing w:val="4"/>
              </w:rPr>
              <w:t>т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7"/>
              </w:rPr>
              <w:t>п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нь</w:t>
            </w:r>
          </w:p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  <w:spacing w:val="-2"/>
              </w:rPr>
              <w:t>д</w:t>
            </w:r>
            <w:r w:rsidRPr="00597ED4">
              <w:rPr>
                <w:rFonts w:ascii="Times New Roman" w:hAnsi="Times New Roman" w:cs="Times New Roman"/>
              </w:rPr>
              <w:t>о</w:t>
            </w:r>
            <w:r w:rsidRPr="00597ED4">
              <w:rPr>
                <w:rFonts w:ascii="Times New Roman" w:hAnsi="Times New Roman" w:cs="Times New Roman"/>
                <w:spacing w:val="-2"/>
              </w:rPr>
              <w:t>с</w:t>
            </w:r>
            <w:r w:rsidRPr="00597ED4">
              <w:rPr>
                <w:rFonts w:ascii="Times New Roman" w:hAnsi="Times New Roman" w:cs="Times New Roman"/>
              </w:rPr>
              <w:t>ти</w:t>
            </w:r>
            <w:r w:rsidRPr="00597ED4">
              <w:rPr>
                <w:rFonts w:ascii="Times New Roman" w:hAnsi="Times New Roman" w:cs="Times New Roman"/>
                <w:spacing w:val="1"/>
              </w:rPr>
              <w:t>ж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ния пл</w:t>
            </w:r>
            <w:r w:rsidRPr="00597ED4">
              <w:rPr>
                <w:rFonts w:ascii="Times New Roman" w:hAnsi="Times New Roman" w:cs="Times New Roman"/>
                <w:spacing w:val="-2"/>
              </w:rPr>
              <w:t>а</w:t>
            </w:r>
            <w:r w:rsidRPr="00597ED4">
              <w:rPr>
                <w:rFonts w:ascii="Times New Roman" w:hAnsi="Times New Roman" w:cs="Times New Roman"/>
              </w:rPr>
              <w:t>н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1"/>
              </w:rPr>
              <w:t>в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 xml:space="preserve">го </w:t>
            </w:r>
            <w:r w:rsidRPr="00597ED4">
              <w:rPr>
                <w:rFonts w:ascii="Times New Roman" w:hAnsi="Times New Roman" w:cs="Times New Roman"/>
                <w:spacing w:val="-1"/>
              </w:rPr>
              <w:t>з</w:t>
            </w:r>
            <w:r w:rsidRPr="00597ED4">
              <w:rPr>
                <w:rFonts w:ascii="Times New Roman" w:hAnsi="Times New Roman" w:cs="Times New Roman"/>
              </w:rPr>
              <w:t>н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  <w:spacing w:val="-1"/>
              </w:rPr>
              <w:t>ч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ния ц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5"/>
              </w:rPr>
              <w:t>л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  <w:spacing w:val="6"/>
              </w:rPr>
              <w:t>в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>го п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-2"/>
              </w:rPr>
              <w:t>к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  <w:spacing w:val="-1"/>
              </w:rPr>
              <w:t>з</w:t>
            </w:r>
            <w:r w:rsidRPr="00597ED4">
              <w:rPr>
                <w:rFonts w:ascii="Times New Roman" w:hAnsi="Times New Roman" w:cs="Times New Roman"/>
                <w:spacing w:val="3"/>
              </w:rPr>
              <w:t>а</w:t>
            </w:r>
            <w:r w:rsidRPr="00597ED4">
              <w:rPr>
                <w:rFonts w:ascii="Times New Roman" w:hAnsi="Times New Roman" w:cs="Times New Roman"/>
              </w:rPr>
              <w:t>т</w:t>
            </w:r>
            <w:r w:rsidRPr="00597ED4">
              <w:rPr>
                <w:rFonts w:ascii="Times New Roman" w:hAnsi="Times New Roman" w:cs="Times New Roman"/>
                <w:spacing w:val="-7"/>
              </w:rPr>
              <w:t>е</w:t>
            </w:r>
            <w:r w:rsidRPr="00597ED4">
              <w:rPr>
                <w:rFonts w:ascii="Times New Roman" w:hAnsi="Times New Roman" w:cs="Times New Roman"/>
              </w:rPr>
              <w:t>л</w:t>
            </w:r>
            <w:r w:rsidRPr="00597ED4">
              <w:rPr>
                <w:rFonts w:ascii="Times New Roman" w:hAnsi="Times New Roman" w:cs="Times New Roman"/>
                <w:spacing w:val="-1"/>
              </w:rPr>
              <w:t>я</w:t>
            </w:r>
            <w:r w:rsidRPr="00597ED4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пл</w:t>
            </w:r>
            <w:r w:rsidRPr="00597ED4">
              <w:rPr>
                <w:rFonts w:ascii="Times New Roman" w:hAnsi="Times New Roman" w:cs="Times New Roman"/>
                <w:spacing w:val="-2"/>
              </w:rPr>
              <w:t>а</w:t>
            </w:r>
            <w:r w:rsidRPr="00597ED4">
              <w:rPr>
                <w:rFonts w:ascii="Times New Roman" w:hAnsi="Times New Roman" w:cs="Times New Roman"/>
              </w:rPr>
              <w:t>н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  <w:spacing w:val="1"/>
              </w:rPr>
              <w:t>в</w:t>
            </w:r>
            <w:r w:rsidRPr="00597ED4">
              <w:rPr>
                <w:rFonts w:ascii="Times New Roman" w:hAnsi="Times New Roman" w:cs="Times New Roman"/>
              </w:rPr>
              <w:t>ое</w:t>
            </w:r>
          </w:p>
          <w:p w:rsidR="002A7C85" w:rsidRPr="00597ED4" w:rsidRDefault="002A7C85" w:rsidP="002A64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на т</w:t>
            </w:r>
            <w:r w:rsidRPr="00597ED4">
              <w:rPr>
                <w:rFonts w:ascii="Times New Roman" w:hAnsi="Times New Roman" w:cs="Times New Roman"/>
                <w:spacing w:val="-2"/>
              </w:rPr>
              <w:t>е</w:t>
            </w:r>
            <w:r w:rsidRPr="00597ED4">
              <w:rPr>
                <w:rFonts w:ascii="Times New Roman" w:hAnsi="Times New Roman" w:cs="Times New Roman"/>
                <w:spacing w:val="3"/>
              </w:rPr>
              <w:t>к</w:t>
            </w:r>
            <w:r w:rsidRPr="00597ED4">
              <w:rPr>
                <w:rFonts w:ascii="Times New Roman" w:hAnsi="Times New Roman" w:cs="Times New Roman"/>
                <w:spacing w:val="-5"/>
              </w:rPr>
              <w:t>у</w:t>
            </w:r>
            <w:r w:rsidRPr="00597ED4">
              <w:rPr>
                <w:rFonts w:ascii="Times New Roman" w:hAnsi="Times New Roman" w:cs="Times New Roman"/>
                <w:spacing w:val="-2"/>
              </w:rPr>
              <w:t>щ</w:t>
            </w:r>
            <w:r w:rsidRPr="00597ED4">
              <w:rPr>
                <w:rFonts w:ascii="Times New Roman" w:hAnsi="Times New Roman" w:cs="Times New Roman"/>
              </w:rPr>
              <w:t>ий г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</w:tr>
      <w:tr w:rsidR="002A7C85" w:rsidRPr="006F0131" w:rsidTr="002A6415">
        <w:trPr>
          <w:trHeight w:hRule="exact" w:val="877"/>
          <w:tblHeader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597ED4" w:rsidRDefault="002A7C85" w:rsidP="00597ED4">
            <w:pPr>
              <w:pStyle w:val="a9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2021</w:t>
            </w:r>
          </w:p>
          <w:p w:rsidR="002A7C85" w:rsidRPr="00597ED4" w:rsidRDefault="002A7C85" w:rsidP="00597ED4">
            <w:pPr>
              <w:pStyle w:val="a9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г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597ED4" w:rsidRDefault="002A7C85" w:rsidP="00597ED4">
            <w:pPr>
              <w:pStyle w:val="a9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2022</w:t>
            </w:r>
          </w:p>
          <w:p w:rsidR="002A7C85" w:rsidRPr="00597ED4" w:rsidRDefault="002A7C85" w:rsidP="00597ED4">
            <w:pPr>
              <w:pStyle w:val="a9"/>
              <w:rPr>
                <w:rFonts w:ascii="Times New Roman" w:hAnsi="Times New Roman" w:cs="Times New Roman"/>
              </w:rPr>
            </w:pPr>
            <w:r w:rsidRPr="00597ED4">
              <w:rPr>
                <w:rFonts w:ascii="Times New Roman" w:hAnsi="Times New Roman" w:cs="Times New Roman"/>
              </w:rPr>
              <w:t>г</w:t>
            </w:r>
            <w:r w:rsidRPr="00597ED4">
              <w:rPr>
                <w:rFonts w:ascii="Times New Roman" w:hAnsi="Times New Roman" w:cs="Times New Roman"/>
                <w:spacing w:val="-5"/>
              </w:rPr>
              <w:t>о</w:t>
            </w:r>
            <w:r w:rsidRPr="00597ED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6F0131" w:rsidRDefault="002A7C85" w:rsidP="00597ED4">
            <w:pPr>
              <w:pStyle w:val="a9"/>
            </w:pPr>
          </w:p>
        </w:tc>
      </w:tr>
      <w:tr w:rsidR="00510C96" w:rsidRPr="006F0131" w:rsidTr="002A6415">
        <w:trPr>
          <w:trHeight w:hRule="exact" w:val="18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2A6415" w:rsidRDefault="00510C96" w:rsidP="00597ED4">
            <w:pPr>
              <w:pStyle w:val="a9"/>
            </w:pPr>
            <w:r w:rsidRPr="002A6415">
              <w:rPr>
                <w:rFonts w:ascii="Times New Roman" w:hAnsi="Times New Roman" w:cs="Times New Roman"/>
                <w:lang w:eastAsia="ru-RU"/>
              </w:rPr>
              <w:t>1.1 Количество благоустроенных дворовых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2A6415" w:rsidRDefault="002A6415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дминистрация Холмогорского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 территориальные отделы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2A6415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C1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C1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6F0131" w:rsidRDefault="00510C96" w:rsidP="00597ED4">
            <w:pPr>
              <w:pStyle w:val="a9"/>
            </w:pPr>
          </w:p>
        </w:tc>
      </w:tr>
      <w:tr w:rsidR="00510C96" w:rsidRPr="006F0131" w:rsidTr="002A6415">
        <w:trPr>
          <w:trHeight w:hRule="exact" w:val="184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2A6415" w:rsidRDefault="00510C96" w:rsidP="00597ED4">
            <w:pPr>
              <w:pStyle w:val="a9"/>
            </w:pPr>
            <w:r w:rsidRPr="002A6415">
              <w:rPr>
                <w:rFonts w:ascii="Times New Roman" w:hAnsi="Times New Roman" w:cs="Times New Roman"/>
                <w:lang w:eastAsia="ru-RU"/>
              </w:rPr>
              <w:t>1.2  Доля благоустроенных дворовых территорий от общего количества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2A6415" w:rsidRDefault="002A6415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Администрация Холмогорского муниципального округа Архангельской области/  территориальные отделы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2A6415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C1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C1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6F0131" w:rsidRDefault="00510C96" w:rsidP="00597ED4">
            <w:pPr>
              <w:pStyle w:val="a9"/>
            </w:pPr>
          </w:p>
        </w:tc>
      </w:tr>
      <w:tr w:rsidR="00510C96" w:rsidRPr="006F0131" w:rsidTr="002A6415">
        <w:trPr>
          <w:trHeight w:hRule="exact" w:val="226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2A6415" w:rsidRDefault="00510C96" w:rsidP="00597ED4">
            <w:pPr>
              <w:pStyle w:val="a9"/>
            </w:pPr>
            <w:r w:rsidRPr="002A6415">
              <w:rPr>
                <w:rFonts w:ascii="Times New Roman" w:hAnsi="Times New Roman" w:cs="Times New Roman"/>
                <w:lang w:eastAsia="ru-RU"/>
              </w:rPr>
              <w:t>1.3 Доля финансового участия заинтересованных лиц в выполнении работ по благоустройству дворовых территорий от стоимости мероприятий по благоустройству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6F0131" w:rsidRDefault="002A6415" w:rsidP="002A6415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дминистрация Холмогорского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 территориальные отделы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2A6415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C1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0C1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Pr="00110C19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510C96" w:rsidRPr="00110C19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6F0131" w:rsidRDefault="00510C96" w:rsidP="00597ED4">
            <w:pPr>
              <w:pStyle w:val="a9"/>
            </w:pPr>
          </w:p>
        </w:tc>
      </w:tr>
      <w:tr w:rsidR="00510C96" w:rsidRPr="006F0131" w:rsidTr="002A6415">
        <w:trPr>
          <w:trHeight w:val="111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0C96" w:rsidRPr="002A6415" w:rsidRDefault="00510C96" w:rsidP="002A6415">
            <w:pPr>
              <w:pStyle w:val="a9"/>
              <w:rPr>
                <w:rFonts w:ascii="Times New Roman" w:hAnsi="Times New Roman" w:cs="Times New Roman"/>
              </w:rPr>
            </w:pPr>
            <w:r w:rsidRPr="002A6415">
              <w:rPr>
                <w:rFonts w:ascii="Times New Roman" w:hAnsi="Times New Roman" w:cs="Times New Roman"/>
              </w:rPr>
              <w:lastRenderedPageBreak/>
              <w:t>1.4. Количество благоустроенных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6F0131" w:rsidRDefault="002A6415" w:rsidP="002A6415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дминистрация Холмогорского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 территориальные отделы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2A6415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0C96" w:rsidRPr="006F0131" w:rsidRDefault="00510C96" w:rsidP="00597ED4">
            <w:pPr>
              <w:pStyle w:val="a9"/>
            </w:pPr>
            <w:r>
              <w:t xml:space="preserve"> </w:t>
            </w:r>
          </w:p>
        </w:tc>
      </w:tr>
      <w:tr w:rsidR="00510C96" w:rsidRPr="006F0131" w:rsidTr="002A6415">
        <w:trPr>
          <w:trHeight w:hRule="exact" w:val="200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2A6415" w:rsidRDefault="00510C96" w:rsidP="002A6415">
            <w:pPr>
              <w:pStyle w:val="a9"/>
              <w:rPr>
                <w:rFonts w:ascii="Times New Roman" w:hAnsi="Times New Roman" w:cs="Times New Roman"/>
              </w:rPr>
            </w:pPr>
            <w:r w:rsidRPr="002A6415">
              <w:rPr>
                <w:rFonts w:ascii="Times New Roman" w:hAnsi="Times New Roman" w:cs="Times New Roman"/>
              </w:rPr>
              <w:t>1.5. Доля благоустроенных общественных территорий от общего количества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510C96" w:rsidRDefault="002A6415" w:rsidP="002A641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дминистрация Холмогорского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 территориальные отделы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73" w:rsidRDefault="00732173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C96" w:rsidRPr="002A6415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7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510C96" w:rsidRDefault="00510C96" w:rsidP="00597ED4">
            <w:pPr>
              <w:pStyle w:val="a9"/>
              <w:rPr>
                <w:sz w:val="24"/>
                <w:szCs w:val="24"/>
              </w:rPr>
            </w:pPr>
          </w:p>
        </w:tc>
      </w:tr>
      <w:tr w:rsidR="00510C96" w:rsidRPr="006F0131" w:rsidTr="002A6415">
        <w:trPr>
          <w:trHeight w:hRule="exact" w:val="326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2A6415" w:rsidRDefault="00510C96" w:rsidP="002A6415">
            <w:pPr>
              <w:pStyle w:val="a9"/>
              <w:rPr>
                <w:rFonts w:ascii="Times New Roman" w:hAnsi="Times New Roman" w:cs="Times New Roman"/>
              </w:rPr>
            </w:pPr>
            <w:r w:rsidRPr="002A6415">
              <w:rPr>
                <w:rFonts w:ascii="Times New Roman" w:hAnsi="Times New Roman" w:cs="Times New Roman"/>
              </w:rPr>
              <w:t xml:space="preserve">2.1  Доля граждан, принявших участие в решении вопросов развития городской среды, от общего количества граждан в возрасте от 14 лет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A6415">
                <w:rPr>
                  <w:rFonts w:ascii="Times New Roman" w:hAnsi="Times New Roman" w:cs="Times New Roman"/>
                </w:rPr>
                <w:t>1 м</w:t>
              </w:r>
              <w:proofErr w:type="gramStart"/>
              <w:r w:rsidRPr="002A6415">
                <w:rPr>
                  <w:rFonts w:ascii="Times New Roman" w:hAnsi="Times New Roman" w:cs="Times New Roman"/>
                </w:rPr>
                <w:t>2</w:t>
              </w:r>
            </w:smartTag>
            <w:proofErr w:type="gramEnd"/>
            <w:r w:rsidRPr="002A6415">
              <w:rPr>
                <w:rFonts w:ascii="Times New Roman" w:hAnsi="Times New Roman" w:cs="Times New Roman"/>
              </w:rPr>
              <w:t xml:space="preserve"> общей площади) (в расчете на 1 человека)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6F0131" w:rsidRDefault="002A6415" w:rsidP="002A6415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дминистрация Холмогорского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 территориальные отделы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2A6415" w:rsidRDefault="00510C96" w:rsidP="002A64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1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C96" w:rsidRPr="00732173" w:rsidRDefault="00510C96" w:rsidP="007321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7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96" w:rsidRPr="006F0131" w:rsidRDefault="00510C96" w:rsidP="00597ED4">
            <w:pPr>
              <w:pStyle w:val="a9"/>
            </w:pPr>
          </w:p>
        </w:tc>
      </w:tr>
    </w:tbl>
    <w:p w:rsidR="002A7C85" w:rsidRDefault="002A7C85" w:rsidP="002A7C8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A4777E" w:rsidRDefault="00A4777E" w:rsidP="002A7C85">
      <w:pPr>
        <w:tabs>
          <w:tab w:val="left" w:pos="11480"/>
          <w:tab w:val="left" w:pos="125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C85" w:rsidRPr="00A4777E" w:rsidRDefault="002A7C85" w:rsidP="002A7C85">
      <w:pPr>
        <w:tabs>
          <w:tab w:val="left" w:pos="11480"/>
          <w:tab w:val="left" w:pos="125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4777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4777E">
        <w:rPr>
          <w:rFonts w:ascii="Times New Roman" w:hAnsi="Times New Roman" w:cs="Times New Roman"/>
          <w:b/>
          <w:bCs/>
          <w:sz w:val="28"/>
          <w:szCs w:val="28"/>
        </w:rPr>
        <w:t xml:space="preserve">. Оценка эффективности реализации муниципальной программы </w:t>
      </w:r>
      <w:r w:rsidR="00732173" w:rsidRPr="00A4777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7E8F" w:rsidRPr="00A4777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 в Холмогорском муниципальном округе Архангельской области» </w:t>
      </w:r>
    </w:p>
    <w:bookmarkEnd w:id="0"/>
    <w:p w:rsidR="002A7C85" w:rsidRPr="00B37E8F" w:rsidRDefault="002A7C85" w:rsidP="002A7C85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2A7C85" w:rsidRDefault="002A7C85" w:rsidP="002A7C85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2552"/>
        <w:gridCol w:w="1984"/>
        <w:gridCol w:w="2133"/>
      </w:tblGrid>
      <w:tr w:rsidR="002A7C85" w:rsidRPr="00EA317A" w:rsidTr="00732173">
        <w:trPr>
          <w:trHeight w:hRule="exact" w:val="1142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732173" w:rsidRDefault="002A7C85" w:rsidP="006C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732173" w:rsidRDefault="002A7C85" w:rsidP="006C3917">
            <w:pPr>
              <w:ind w:left="89" w:right="73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Весовой коэффициент показателя (М)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732173" w:rsidRDefault="002A7C85" w:rsidP="006C3917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Значение критерия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732173" w:rsidRDefault="002A7C85" w:rsidP="006C3917">
            <w:pPr>
              <w:ind w:left="32" w:right="12" w:firstLine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Итоговая оценка </w:t>
            </w:r>
          </w:p>
          <w:p w:rsidR="002A7C85" w:rsidRPr="00732173" w:rsidRDefault="002A7C85" w:rsidP="006C3917">
            <w:pPr>
              <w:ind w:left="32" w:right="1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(гр.2 х гр.3)</w:t>
            </w:r>
          </w:p>
        </w:tc>
      </w:tr>
      <w:tr w:rsidR="002A7C85" w:rsidRPr="00EA317A" w:rsidTr="00732173">
        <w:trPr>
          <w:trHeight w:hRule="exact" w:val="70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732173" w:rsidRDefault="002A7C85" w:rsidP="006C3917">
            <w:pPr>
              <w:spacing w:line="267" w:lineRule="exact"/>
              <w:ind w:left="10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C85" w:rsidRPr="00732173" w:rsidRDefault="002A7C85" w:rsidP="006C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C85" w:rsidRPr="00732173" w:rsidRDefault="002A7C85" w:rsidP="006C39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C85" w:rsidRPr="00732173" w:rsidRDefault="002A7C85" w:rsidP="006C39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A7C85" w:rsidRPr="00EA317A" w:rsidTr="00732173">
        <w:trPr>
          <w:trHeight w:hRule="exact" w:val="573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732173" w:rsidRDefault="002A7C85" w:rsidP="006C3917">
            <w:pPr>
              <w:spacing w:line="267" w:lineRule="exact"/>
              <w:ind w:left="100"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2. Уровень расходования средств по муниципальной программе (РС)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C85" w:rsidRPr="00732173" w:rsidRDefault="002A7C85" w:rsidP="006C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C85" w:rsidRPr="00732173" w:rsidRDefault="00B37E8F" w:rsidP="006C3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2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C85" w:rsidRPr="00732173" w:rsidRDefault="00B37E8F" w:rsidP="006C3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2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2A7C85" w:rsidRPr="00EA317A" w:rsidTr="00732173">
        <w:trPr>
          <w:trHeight w:hRule="exact" w:val="567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732173" w:rsidRDefault="002A7C85" w:rsidP="006C3917">
            <w:pPr>
              <w:spacing w:line="243" w:lineRule="exact"/>
              <w:ind w:left="142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3. У</w:t>
            </w:r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217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732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3217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е</w:t>
            </w:r>
            <w:r w:rsidRPr="0073217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ь выполнения исполнителем мероприятий (ВМ)</w:t>
            </w:r>
          </w:p>
          <w:p w:rsidR="002A7C85" w:rsidRPr="00732173" w:rsidRDefault="002A7C85" w:rsidP="006C3917">
            <w:pPr>
              <w:spacing w:line="267" w:lineRule="exact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C85" w:rsidRPr="00732173" w:rsidRDefault="002A7C85" w:rsidP="006C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C85" w:rsidRPr="00732173" w:rsidRDefault="002A7C85" w:rsidP="006C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C85" w:rsidRPr="00732173" w:rsidRDefault="002A7C85" w:rsidP="006C3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7C85" w:rsidRPr="00EA317A" w:rsidTr="00732173">
        <w:trPr>
          <w:trHeight w:hRule="exact" w:val="420"/>
        </w:trPr>
        <w:tc>
          <w:tcPr>
            <w:tcW w:w="1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732173" w:rsidRDefault="002A7C85" w:rsidP="006C391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732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7321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85" w:rsidRPr="00732173" w:rsidRDefault="00B37E8F" w:rsidP="006C39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321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</w:tr>
    </w:tbl>
    <w:p w:rsidR="002A7C85" w:rsidRPr="00E54C47" w:rsidRDefault="002A7C85" w:rsidP="002A7C85">
      <w:pPr>
        <w:jc w:val="center"/>
        <w:rPr>
          <w:sz w:val="28"/>
          <w:szCs w:val="28"/>
        </w:rPr>
      </w:pPr>
    </w:p>
    <w:p w:rsidR="002A7C85" w:rsidRDefault="002A7C85" w:rsidP="002A7C85">
      <w:pPr>
        <w:jc w:val="center"/>
        <w:rPr>
          <w:b/>
          <w:bCs/>
          <w:sz w:val="28"/>
          <w:szCs w:val="28"/>
        </w:rPr>
      </w:pPr>
    </w:p>
    <w:p w:rsidR="002A7C85" w:rsidRPr="00314C66" w:rsidRDefault="002A7C85" w:rsidP="002A7C85">
      <w:pPr>
        <w:rPr>
          <w:sz w:val="28"/>
          <w:szCs w:val="28"/>
        </w:rPr>
      </w:pPr>
    </w:p>
    <w:p w:rsidR="002A7C85" w:rsidRDefault="002A7C85" w:rsidP="002A7C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2A7C85" w:rsidRDefault="002A7C85" w:rsidP="002A7C85"/>
    <w:p w:rsidR="002A7C85" w:rsidRDefault="002A7C85" w:rsidP="002A7C85"/>
    <w:p w:rsidR="00E90BC8" w:rsidRPr="002A7C85" w:rsidRDefault="00E90BC8" w:rsidP="002A7C85"/>
    <w:sectPr w:rsidR="00E90BC8" w:rsidRPr="002A7C85" w:rsidSect="00444B7D">
      <w:head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69" w:rsidRDefault="00E10869">
      <w:pPr>
        <w:spacing w:after="0" w:line="240" w:lineRule="auto"/>
      </w:pPr>
      <w:r>
        <w:separator/>
      </w:r>
    </w:p>
  </w:endnote>
  <w:endnote w:type="continuationSeparator" w:id="0">
    <w:p w:rsidR="00E10869" w:rsidRDefault="00E1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69" w:rsidRDefault="00E10869">
      <w:pPr>
        <w:spacing w:after="0" w:line="240" w:lineRule="auto"/>
      </w:pPr>
      <w:r>
        <w:separator/>
      </w:r>
    </w:p>
  </w:footnote>
  <w:footnote w:type="continuationSeparator" w:id="0">
    <w:p w:rsidR="00E10869" w:rsidRDefault="00E1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1F" w:rsidRPr="00172B7F" w:rsidRDefault="00306A1F">
    <w:pPr>
      <w:pStyle w:val="a3"/>
      <w:jc w:val="center"/>
    </w:pPr>
    <w:r w:rsidRPr="00172B7F">
      <w:fldChar w:fldCharType="begin"/>
    </w:r>
    <w:r w:rsidRPr="00172B7F">
      <w:instrText>PAGE   \* MERGEFORMAT</w:instrText>
    </w:r>
    <w:r w:rsidRPr="00172B7F">
      <w:fldChar w:fldCharType="separate"/>
    </w:r>
    <w:r w:rsidR="00A4777E">
      <w:rPr>
        <w:noProof/>
      </w:rPr>
      <w:t>2</w:t>
    </w:r>
    <w:r w:rsidRPr="00172B7F">
      <w:fldChar w:fldCharType="end"/>
    </w:r>
  </w:p>
  <w:p w:rsidR="00306A1F" w:rsidRDefault="00306A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D2" w:rsidRDefault="003A082E" w:rsidP="00207DC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77E">
      <w:rPr>
        <w:rStyle w:val="a5"/>
        <w:noProof/>
      </w:rPr>
      <w:t>6</w:t>
    </w:r>
    <w:r>
      <w:rPr>
        <w:rStyle w:val="a5"/>
      </w:rPr>
      <w:fldChar w:fldCharType="end"/>
    </w:r>
  </w:p>
  <w:p w:rsidR="005E3FD2" w:rsidRDefault="00E108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6D00"/>
    <w:multiLevelType w:val="multilevel"/>
    <w:tmpl w:val="BA5CD3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B6"/>
    <w:rsid w:val="00110C19"/>
    <w:rsid w:val="002A6415"/>
    <w:rsid w:val="002A7C85"/>
    <w:rsid w:val="00306A1F"/>
    <w:rsid w:val="003A082E"/>
    <w:rsid w:val="003A61CA"/>
    <w:rsid w:val="004510F8"/>
    <w:rsid w:val="00510C96"/>
    <w:rsid w:val="00597ED4"/>
    <w:rsid w:val="00655452"/>
    <w:rsid w:val="00732173"/>
    <w:rsid w:val="008C6CC3"/>
    <w:rsid w:val="00906FB6"/>
    <w:rsid w:val="009D553A"/>
    <w:rsid w:val="00A4777E"/>
    <w:rsid w:val="00B37E8F"/>
    <w:rsid w:val="00E10869"/>
    <w:rsid w:val="00E225ED"/>
    <w:rsid w:val="00E90BC8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B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F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6FB6"/>
    <w:rPr>
      <w:rFonts w:ascii="Calibri" w:eastAsia="Calibri" w:hAnsi="Calibri" w:cs="Calibri"/>
      <w:sz w:val="24"/>
      <w:szCs w:val="24"/>
      <w:lang w:eastAsia="ru-RU"/>
    </w:rPr>
  </w:style>
  <w:style w:type="character" w:styleId="a5">
    <w:name w:val="page number"/>
    <w:basedOn w:val="a0"/>
    <w:uiPriority w:val="99"/>
    <w:rsid w:val="00906FB6"/>
  </w:style>
  <w:style w:type="paragraph" w:styleId="a6">
    <w:name w:val="List Paragraph"/>
    <w:basedOn w:val="a"/>
    <w:uiPriority w:val="99"/>
    <w:qFormat/>
    <w:rsid w:val="00306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C96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E225E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B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F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6FB6"/>
    <w:rPr>
      <w:rFonts w:ascii="Calibri" w:eastAsia="Calibri" w:hAnsi="Calibri" w:cs="Calibri"/>
      <w:sz w:val="24"/>
      <w:szCs w:val="24"/>
      <w:lang w:eastAsia="ru-RU"/>
    </w:rPr>
  </w:style>
  <w:style w:type="character" w:styleId="a5">
    <w:name w:val="page number"/>
    <w:basedOn w:val="a0"/>
    <w:uiPriority w:val="99"/>
    <w:rsid w:val="00906FB6"/>
  </w:style>
  <w:style w:type="paragraph" w:styleId="a6">
    <w:name w:val="List Paragraph"/>
    <w:basedOn w:val="a"/>
    <w:uiPriority w:val="99"/>
    <w:qFormat/>
    <w:rsid w:val="00306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C96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E225E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Артем Игоревич</dc:creator>
  <cp:lastModifiedBy>Зелянина Наталья Владимировна</cp:lastModifiedBy>
  <cp:revision>6</cp:revision>
  <cp:lastPrinted>2024-03-14T14:10:00Z</cp:lastPrinted>
  <dcterms:created xsi:type="dcterms:W3CDTF">2024-03-11T05:36:00Z</dcterms:created>
  <dcterms:modified xsi:type="dcterms:W3CDTF">2024-03-14T14:10:00Z</dcterms:modified>
</cp:coreProperties>
</file>