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51" w:rsidRPr="00836C07" w:rsidRDefault="00B11A51" w:rsidP="00B11A51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bookmarkStart w:id="0" w:name="_Toc28013783"/>
      <w:bookmarkStart w:id="1" w:name="_Toc28335187"/>
      <w:r w:rsidRPr="00836C0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Правил землепользования и застройки</w:t>
      </w:r>
    </w:p>
    <w:p w:rsidR="00B11A51" w:rsidRPr="00836C07" w:rsidRDefault="00B11A51" w:rsidP="00B11A51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36C0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муниципа</w:t>
      </w:r>
      <w:r w:rsidR="00836C07" w:rsidRPr="00836C0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льного образования «</w:t>
      </w:r>
      <w:proofErr w:type="spellStart"/>
      <w:r w:rsidR="00836C07" w:rsidRPr="00836C0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Матигорское</w:t>
      </w:r>
      <w:proofErr w:type="spellEnd"/>
      <w:r w:rsidRPr="00836C0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 Холмогорского муниципального района Архангельской области</w:t>
      </w:r>
      <w:bookmarkStart w:id="2" w:name="_GoBack"/>
      <w:bookmarkEnd w:id="2"/>
    </w:p>
    <w:p w:rsidR="00B11A51" w:rsidRDefault="00B11A51" w:rsidP="00B11A51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p w:rsidR="00836C07" w:rsidRPr="00836C07" w:rsidRDefault="00836C07" w:rsidP="00836C07">
      <w:pPr>
        <w:pStyle w:val="3"/>
        <w:tabs>
          <w:tab w:val="left" w:pos="0"/>
        </w:tabs>
        <w:spacing w:before="0" w:after="0"/>
        <w:ind w:firstLine="709"/>
        <w:rPr>
          <w:color w:val="auto"/>
          <w:lang w:val="ru-RU"/>
        </w:rPr>
      </w:pPr>
      <w:bookmarkStart w:id="3" w:name="_Toc258228310"/>
      <w:bookmarkStart w:id="4" w:name="_Toc281221524"/>
      <w:bookmarkStart w:id="5" w:name="_Toc395282219"/>
      <w:bookmarkStart w:id="6" w:name="_Toc415145648"/>
      <w:bookmarkStart w:id="7" w:name="_Toc419817021"/>
      <w:bookmarkStart w:id="8" w:name="_Toc421022274"/>
      <w:bookmarkStart w:id="9" w:name="_Toc437520202"/>
      <w:bookmarkStart w:id="10" w:name="_Toc20828178"/>
      <w:bookmarkStart w:id="11" w:name="_Toc28333498"/>
      <w:bookmarkStart w:id="12" w:name="_Toc28341015"/>
      <w:r w:rsidRPr="00836C07">
        <w:rPr>
          <w:color w:val="auto"/>
          <w:lang w:val="ru-RU"/>
        </w:rPr>
        <w:t>Статья 21. Предоставление разрешения на условно разрешённый вид использования земельного участка или объекта капитального строительства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836C07" w:rsidRPr="00836C07" w:rsidRDefault="00836C07" w:rsidP="00836C07">
      <w:pPr>
        <w:rPr>
          <w:rFonts w:ascii="Times New Roman" w:hAnsi="Times New Roman" w:cs="Times New Roman"/>
          <w:sz w:val="28"/>
          <w:szCs w:val="28"/>
        </w:rPr>
      </w:pPr>
    </w:p>
    <w:p w:rsidR="00836C07" w:rsidRPr="00836C07" w:rsidRDefault="00836C07" w:rsidP="00836C0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36C07">
        <w:rPr>
          <w:rFonts w:ascii="Times New Roman" w:hAnsi="Times New Roman" w:cs="Times New Roman"/>
          <w:sz w:val="28"/>
          <w:szCs w:val="28"/>
          <w:lang w:eastAsia="ru-RU"/>
        </w:rPr>
        <w:t xml:space="preserve">1. Физическое или юридическое лицо, заинтересованное </w:t>
      </w:r>
      <w:r w:rsidRPr="00836C07">
        <w:rPr>
          <w:rFonts w:ascii="Times New Roman" w:hAnsi="Times New Roman" w:cs="Times New Roman"/>
          <w:sz w:val="28"/>
          <w:szCs w:val="28"/>
          <w:lang w:eastAsia="ru-RU"/>
        </w:rPr>
        <w:br/>
        <w:t>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 по подготовке проекта правил землепользования и застройки.</w:t>
      </w:r>
    </w:p>
    <w:p w:rsidR="00836C07" w:rsidRPr="00836C07" w:rsidRDefault="00836C07" w:rsidP="00836C0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36C07">
        <w:rPr>
          <w:rFonts w:ascii="Times New Roman" w:hAnsi="Times New Roman" w:cs="Times New Roman"/>
          <w:sz w:val="28"/>
          <w:szCs w:val="28"/>
          <w:lang w:eastAsia="ru-RU"/>
        </w:rPr>
        <w:t xml:space="preserve">2. По вопросу о предоставлении разрешения на условно разрешенный вид использования проводятся общественные обсуждения или публичные слушания. </w:t>
      </w:r>
    </w:p>
    <w:p w:rsidR="00836C07" w:rsidRPr="00836C07" w:rsidRDefault="00836C07" w:rsidP="00836C0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36C07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3 статьи 7 настоящих Правил. </w:t>
      </w:r>
    </w:p>
    <w:p w:rsidR="00836C07" w:rsidRPr="00836C07" w:rsidRDefault="00836C07" w:rsidP="00836C0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36C07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836C07">
        <w:rPr>
          <w:rFonts w:ascii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  <w:proofErr w:type="gramEnd"/>
    </w:p>
    <w:p w:rsidR="00836C07" w:rsidRPr="00836C07" w:rsidRDefault="00836C07" w:rsidP="00836C0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36C07">
        <w:rPr>
          <w:rFonts w:ascii="Times New Roman" w:hAnsi="Times New Roman" w:cs="Times New Roman"/>
          <w:sz w:val="28"/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836C07" w:rsidRPr="00836C07" w:rsidRDefault="00836C07" w:rsidP="00836C0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36C07">
        <w:rPr>
          <w:rFonts w:ascii="Times New Roman" w:hAnsi="Times New Roman" w:cs="Times New Roman"/>
          <w:sz w:val="28"/>
          <w:szCs w:val="28"/>
          <w:lang w:eastAsia="ru-RU"/>
        </w:rPr>
        <w:t xml:space="preserve">4. На основании рекомендаций, указанных в части 3 настоящей статьи,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</w:t>
      </w:r>
      <w:r w:rsidRPr="00836C0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информационно-телекоммуникационной сети «Интернет».</w:t>
      </w:r>
    </w:p>
    <w:p w:rsidR="00836C07" w:rsidRPr="00836C07" w:rsidRDefault="00836C07" w:rsidP="00836C0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36C07">
        <w:rPr>
          <w:rFonts w:ascii="Times New Roman" w:hAnsi="Times New Roman" w:cs="Times New Roman"/>
          <w:sz w:val="28"/>
          <w:szCs w:val="28"/>
          <w:lang w:eastAsia="ru-RU"/>
        </w:rPr>
        <w:t>5. В случае</w:t>
      </w:r>
      <w:proofErr w:type="gramStart"/>
      <w:r w:rsidRPr="00836C07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36C07">
        <w:rPr>
          <w:rFonts w:ascii="Times New Roman" w:hAnsi="Times New Roman" w:cs="Times New Roman"/>
          <w:sz w:val="28"/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</w:t>
      </w:r>
      <w:r w:rsidRPr="00836C0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 градостроительный регламент в установленном для внесения изменений </w:t>
      </w:r>
      <w:r w:rsidRPr="00836C0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</w:t>
      </w:r>
      <w:r w:rsidRPr="00836C0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836C07" w:rsidRPr="00836C07" w:rsidRDefault="00836C07" w:rsidP="00836C07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6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836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6" w:history="1">
        <w:r w:rsidRPr="00836C0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eastAsia="ru-RU"/>
          </w:rPr>
          <w:t>части 2 статьи 55.32</w:t>
        </w:r>
      </w:hyperlink>
      <w:r w:rsidRPr="00836C0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36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Федерации, не допускается предоставление разрешения на условно разрешенный вид использования </w:t>
      </w:r>
      <w:r w:rsidRPr="00836C07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836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36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7" w:history="1">
        <w:r w:rsidRPr="00836C0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eastAsia="ru-RU"/>
          </w:rPr>
          <w:t>части 2 статьи 55.32</w:t>
        </w:r>
      </w:hyperlink>
      <w:r w:rsidRPr="00836C0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36C07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836C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</w:t>
      </w:r>
      <w:r w:rsidRPr="00836C07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836C07" w:rsidRPr="00836C07" w:rsidRDefault="00836C07" w:rsidP="00836C0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36C07">
        <w:rPr>
          <w:rFonts w:ascii="Times New Roman" w:hAnsi="Times New Roman" w:cs="Times New Roman"/>
          <w:sz w:val="28"/>
          <w:szCs w:val="28"/>
          <w:lang w:eastAsia="ru-RU"/>
        </w:rPr>
        <w:t>7. 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836C07" w:rsidRPr="00836C07" w:rsidRDefault="00836C07" w:rsidP="00836C0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36C0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Поселения.</w:t>
      </w:r>
    </w:p>
    <w:p w:rsidR="00836C07" w:rsidRPr="00836C07" w:rsidRDefault="00836C07" w:rsidP="00836C07">
      <w:pPr>
        <w:pStyle w:val="3"/>
        <w:spacing w:line="276" w:lineRule="auto"/>
        <w:ind w:firstLine="709"/>
        <w:rPr>
          <w:color w:val="auto"/>
          <w:lang w:val="ru-RU"/>
        </w:rPr>
      </w:pPr>
      <w:bookmarkStart w:id="13" w:name="_Toc28340941"/>
      <w:bookmarkStart w:id="14" w:name="_Toc28341024"/>
      <w:bookmarkEnd w:id="0"/>
      <w:bookmarkEnd w:id="1"/>
      <w:r w:rsidRPr="00836C07">
        <w:rPr>
          <w:color w:val="auto"/>
          <w:lang w:val="ru-RU"/>
        </w:rPr>
        <w:t xml:space="preserve">Статья 28. Зона застройки индивидуальными жилыми домами </w:t>
      </w:r>
      <w:r w:rsidRPr="00836C07">
        <w:rPr>
          <w:color w:val="auto"/>
          <w:lang w:val="ru-RU"/>
        </w:rPr>
        <w:br/>
        <w:t>(Ж-1)</w:t>
      </w:r>
      <w:bookmarkEnd w:id="13"/>
      <w:bookmarkEnd w:id="14"/>
      <w:r w:rsidRPr="00836C07">
        <w:rPr>
          <w:color w:val="auto"/>
          <w:lang w:val="ru-RU"/>
        </w:rPr>
        <w:t xml:space="preserve"> </w:t>
      </w:r>
    </w:p>
    <w:p w:rsidR="00836C07" w:rsidRPr="00836C07" w:rsidRDefault="00836C07" w:rsidP="00836C07">
      <w:pPr>
        <w:rPr>
          <w:rFonts w:ascii="Times New Roman" w:hAnsi="Times New Roman" w:cs="Times New Roman"/>
          <w:color w:val="C00000"/>
          <w:sz w:val="28"/>
          <w:szCs w:val="28"/>
        </w:rPr>
      </w:pPr>
    </w:p>
    <w:p w:rsidR="00836C07" w:rsidRPr="00836C07" w:rsidRDefault="00836C07" w:rsidP="00836C07">
      <w:pPr>
        <w:widowControl w:val="0"/>
        <w:tabs>
          <w:tab w:val="left" w:pos="720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36C07">
        <w:rPr>
          <w:rFonts w:ascii="Times New Roman" w:hAnsi="Times New Roman" w:cs="Times New Roman"/>
          <w:sz w:val="28"/>
          <w:szCs w:val="28"/>
        </w:rPr>
        <w:t xml:space="preserve">1. Зона застройки индивидуальными жилыми домами </w:t>
      </w:r>
      <w:r w:rsidRPr="00836C07">
        <w:rPr>
          <w:rFonts w:ascii="Times New Roman" w:hAnsi="Times New Roman" w:cs="Times New Roman"/>
          <w:sz w:val="28"/>
          <w:szCs w:val="28"/>
        </w:rPr>
        <w:br/>
        <w:t xml:space="preserve">(Ж-1) </w:t>
      </w:r>
      <w:r w:rsidRPr="00836C07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определяется для размещения </w:t>
      </w:r>
      <w:r w:rsidRPr="00836C07">
        <w:rPr>
          <w:rFonts w:ascii="Times New Roman" w:hAnsi="Times New Roman" w:cs="Times New Roman"/>
          <w:sz w:val="28"/>
          <w:szCs w:val="28"/>
        </w:rPr>
        <w:t>и обеспечения правовых условий формирования жилых районов из отдельно стоящих индивидуальных жилых домов и блокированных жилых домов.</w:t>
      </w:r>
    </w:p>
    <w:p w:rsidR="00836C07" w:rsidRPr="00836C07" w:rsidRDefault="00836C07" w:rsidP="00836C07">
      <w:pPr>
        <w:rPr>
          <w:rFonts w:ascii="Times New Roman" w:hAnsi="Times New Roman" w:cs="Times New Roman"/>
          <w:sz w:val="28"/>
          <w:szCs w:val="28"/>
        </w:rPr>
      </w:pPr>
      <w:r w:rsidRPr="00836C07">
        <w:rPr>
          <w:rFonts w:ascii="Times New Roman" w:hAnsi="Times New Roman" w:cs="Times New Roman"/>
          <w:sz w:val="28"/>
          <w:szCs w:val="28"/>
        </w:rPr>
        <w:t>2. Виды разрешенного использования:</w:t>
      </w:r>
    </w:p>
    <w:p w:rsidR="00836C07" w:rsidRPr="00836C07" w:rsidRDefault="00836C07" w:rsidP="00836C07">
      <w:pPr>
        <w:rPr>
          <w:rFonts w:ascii="Times New Roman" w:hAnsi="Times New Roman" w:cs="Times New Roman"/>
          <w:sz w:val="28"/>
          <w:szCs w:val="28"/>
        </w:rPr>
      </w:pPr>
    </w:p>
    <w:p w:rsidR="00836C07" w:rsidRPr="00836C07" w:rsidRDefault="00836C07" w:rsidP="00836C07">
      <w:pPr>
        <w:widowControl w:val="0"/>
        <w:tabs>
          <w:tab w:val="left" w:pos="72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36C07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Наименование вида</w:t>
            </w:r>
          </w:p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разрешённого</w:t>
            </w:r>
          </w:p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использования</w:t>
            </w:r>
          </w:p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земельного участка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Описание вида разрешённого использования земельного</w:t>
            </w:r>
          </w:p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участка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Код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836C07" w:rsidRPr="00836C07" w:rsidRDefault="00836C07" w:rsidP="00506C5B">
            <w:pPr>
              <w:pStyle w:val="a6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выращивание сельскохозяйственных культур;</w:t>
            </w:r>
          </w:p>
          <w:p w:rsidR="00836C07" w:rsidRPr="00836C07" w:rsidRDefault="00836C07" w:rsidP="00506C5B">
            <w:pPr>
              <w:pStyle w:val="a6"/>
              <w:jc w:val="both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размещение индивидуальных гаражей и хозяйственных построек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2.1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Малоэтажная многоквартирная жилая застройка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s1"/>
              <w:rPr>
                <w:sz w:val="28"/>
                <w:szCs w:val="28"/>
                <w:lang w:eastAsia="ar-SA"/>
              </w:rPr>
            </w:pPr>
            <w:r w:rsidRPr="00836C07">
              <w:rPr>
                <w:sz w:val="28"/>
                <w:szCs w:val="28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836C07">
              <w:rPr>
                <w:sz w:val="28"/>
                <w:szCs w:val="28"/>
                <w:lang w:eastAsia="ar-SA"/>
              </w:rPr>
              <w:t>мансардный</w:t>
            </w:r>
            <w:proofErr w:type="gramEnd"/>
            <w:r w:rsidRPr="00836C07">
              <w:rPr>
                <w:sz w:val="28"/>
                <w:szCs w:val="28"/>
                <w:lang w:eastAsia="ar-SA"/>
              </w:rPr>
              <w:t>);</w:t>
            </w:r>
          </w:p>
          <w:p w:rsidR="00836C07" w:rsidRPr="00836C07" w:rsidRDefault="00836C07" w:rsidP="00506C5B">
            <w:pPr>
              <w:pStyle w:val="s1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  <w:lang w:eastAsia="ar-SA"/>
              </w:rPr>
              <w:t xml:space="preserve">обустройство спортивных и детских </w:t>
            </w:r>
            <w:r w:rsidRPr="00836C07">
              <w:rPr>
                <w:sz w:val="28"/>
                <w:szCs w:val="28"/>
                <w:lang w:eastAsia="ar-SA"/>
              </w:rPr>
              <w:lastRenderedPageBreak/>
              <w:t>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lastRenderedPageBreak/>
              <w:t>2.1.1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s1"/>
              <w:rPr>
                <w:sz w:val="28"/>
                <w:szCs w:val="28"/>
                <w:lang w:eastAsia="ar-SA"/>
              </w:rPr>
            </w:pPr>
            <w:r w:rsidRPr="00836C07">
              <w:rPr>
                <w:sz w:val="28"/>
                <w:szCs w:val="28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8" w:anchor="/document/70736874/entry/1021" w:history="1">
              <w:r w:rsidRPr="00836C07">
                <w:rPr>
                  <w:sz w:val="28"/>
                  <w:szCs w:val="28"/>
                  <w:lang w:eastAsia="ar-SA"/>
                </w:rPr>
                <w:t>кодом 2.1</w:t>
              </w:r>
            </w:hyperlink>
            <w:r w:rsidRPr="00836C07">
              <w:rPr>
                <w:sz w:val="28"/>
                <w:szCs w:val="28"/>
                <w:lang w:eastAsia="ar-SA"/>
              </w:rPr>
              <w:t>;</w:t>
            </w:r>
          </w:p>
          <w:p w:rsidR="00836C07" w:rsidRPr="00836C07" w:rsidRDefault="00836C07" w:rsidP="00506C5B">
            <w:pPr>
              <w:pStyle w:val="s1"/>
              <w:rPr>
                <w:sz w:val="28"/>
                <w:szCs w:val="28"/>
                <w:lang w:eastAsia="ar-SA"/>
              </w:rPr>
            </w:pPr>
            <w:r w:rsidRPr="00836C07">
              <w:rPr>
                <w:sz w:val="28"/>
                <w:szCs w:val="28"/>
                <w:lang w:eastAsia="ar-SA"/>
              </w:rPr>
              <w:t>производство сельскохозяйственной продукции;</w:t>
            </w:r>
          </w:p>
          <w:p w:rsidR="00836C07" w:rsidRPr="00836C07" w:rsidRDefault="00836C07" w:rsidP="00506C5B">
            <w:pPr>
              <w:pStyle w:val="s1"/>
              <w:rPr>
                <w:sz w:val="28"/>
                <w:szCs w:val="28"/>
                <w:lang w:eastAsia="ar-SA"/>
              </w:rPr>
            </w:pPr>
            <w:r w:rsidRPr="00836C07">
              <w:rPr>
                <w:sz w:val="28"/>
                <w:szCs w:val="28"/>
                <w:lang w:eastAsia="ar-SA"/>
              </w:rPr>
              <w:t>размещение гаража и иных вспомогательных сооружений;</w:t>
            </w:r>
          </w:p>
          <w:p w:rsidR="00836C07" w:rsidRPr="00836C07" w:rsidRDefault="00836C07" w:rsidP="00506C5B">
            <w:pPr>
              <w:pStyle w:val="s1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содержание сельскохозяйственных животных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2.2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Блокированная жилая застройка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s1"/>
              <w:rPr>
                <w:sz w:val="28"/>
                <w:szCs w:val="28"/>
                <w:lang w:eastAsia="ar-SA"/>
              </w:rPr>
            </w:pPr>
            <w:proofErr w:type="gramStart"/>
            <w:r w:rsidRPr="00836C07">
              <w:rPr>
                <w:sz w:val="28"/>
                <w:szCs w:val="28"/>
                <w:lang w:eastAsia="ar-SA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836C07">
              <w:rPr>
                <w:sz w:val="28"/>
                <w:szCs w:val="28"/>
                <w:lang w:eastAsia="ar-SA"/>
              </w:rPr>
              <w:t xml:space="preserve"> пользования (жилые дома блокированной застройки);</w:t>
            </w:r>
          </w:p>
          <w:p w:rsidR="00836C07" w:rsidRPr="00836C07" w:rsidRDefault="00836C07" w:rsidP="00506C5B">
            <w:pPr>
              <w:pStyle w:val="s1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  <w:lang w:eastAsia="ar-SA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2.3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jc w:val="both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амбулаторно-</w:t>
            </w:r>
            <w:r w:rsidRPr="00836C07">
              <w:rPr>
                <w:rFonts w:eastAsia="Times New Roman CYR"/>
                <w:sz w:val="28"/>
                <w:szCs w:val="28"/>
              </w:rPr>
              <w:lastRenderedPageBreak/>
              <w:t>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lastRenderedPageBreak/>
              <w:t>3.4.1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lastRenderedPageBreak/>
              <w:t>Осуществление религиозных обрядов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jc w:val="both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3.7.1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Магазины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4.4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Земельные участки общего пользования.</w:t>
            </w:r>
          </w:p>
          <w:p w:rsidR="00836C07" w:rsidRPr="00836C07" w:rsidRDefault="00836C07" w:rsidP="00506C5B">
            <w:pPr>
              <w:pStyle w:val="a6"/>
              <w:jc w:val="both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9" w:anchor="/document/70736874/entry/11201" w:history="1">
              <w:r w:rsidRPr="00836C07">
                <w:rPr>
                  <w:sz w:val="28"/>
                  <w:szCs w:val="28"/>
                </w:rPr>
                <w:t>кодами 12.0.1 - 12.0.2</w:t>
              </w:r>
            </w:hyperlink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12.0</w:t>
            </w:r>
          </w:p>
        </w:tc>
      </w:tr>
    </w:tbl>
    <w:p w:rsidR="00836C07" w:rsidRPr="00836C07" w:rsidRDefault="00836C07" w:rsidP="00836C07">
      <w:pPr>
        <w:rPr>
          <w:rFonts w:ascii="Times New Roman" w:hAnsi="Times New Roman" w:cs="Times New Roman"/>
          <w:sz w:val="28"/>
          <w:szCs w:val="28"/>
        </w:rPr>
      </w:pPr>
    </w:p>
    <w:p w:rsidR="00836C07" w:rsidRPr="00836C07" w:rsidRDefault="00836C07" w:rsidP="00836C07">
      <w:pPr>
        <w:widowControl w:val="0"/>
        <w:tabs>
          <w:tab w:val="left" w:pos="72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36C07">
        <w:rPr>
          <w:rFonts w:ascii="Times New Roman" w:hAnsi="Times New Roman" w:cs="Times New Roman"/>
          <w:sz w:val="28"/>
          <w:szCs w:val="28"/>
        </w:rPr>
        <w:t>УСЛОВНО РАЗРЕШЕННЫЕ ВИДЫ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836C07" w:rsidRPr="00836C07" w:rsidTr="00506C5B">
        <w:tc>
          <w:tcPr>
            <w:tcW w:w="2965" w:type="dxa"/>
          </w:tcPr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Наименование вида</w:t>
            </w:r>
          </w:p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разрешённого</w:t>
            </w:r>
          </w:p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использования</w:t>
            </w:r>
          </w:p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земельного участка</w:t>
            </w:r>
          </w:p>
        </w:tc>
        <w:tc>
          <w:tcPr>
            <w:tcW w:w="5323" w:type="dxa"/>
          </w:tcPr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Описание вида разрешённого использования земельного</w:t>
            </w:r>
          </w:p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участка</w:t>
            </w:r>
          </w:p>
        </w:tc>
        <w:tc>
          <w:tcPr>
            <w:tcW w:w="1056" w:type="dxa"/>
          </w:tcPr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Код</w:t>
            </w:r>
          </w:p>
        </w:tc>
      </w:tr>
      <w:tr w:rsidR="00836C07" w:rsidRPr="00836C07" w:rsidTr="00506C5B">
        <w:tc>
          <w:tcPr>
            <w:tcW w:w="2965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Обслуживание жилой застройки</w:t>
            </w:r>
          </w:p>
        </w:tc>
        <w:tc>
          <w:tcPr>
            <w:tcW w:w="5323" w:type="dxa"/>
          </w:tcPr>
          <w:p w:rsidR="00836C07" w:rsidRPr="00836C07" w:rsidRDefault="00836C07" w:rsidP="00506C5B">
            <w:pPr>
              <w:pStyle w:val="s1"/>
              <w:rPr>
                <w:rFonts w:eastAsia="Times New Roman CYR"/>
                <w:sz w:val="28"/>
                <w:szCs w:val="28"/>
              </w:rPr>
            </w:pPr>
            <w:proofErr w:type="gramStart"/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0" w:anchor="/document/70736874/entry/1031" w:history="1">
              <w:r w:rsidRPr="00836C07">
                <w:rPr>
                  <w:rFonts w:eastAsia="Times New Roman CYR"/>
                  <w:sz w:val="28"/>
                  <w:szCs w:val="28"/>
                </w:rPr>
                <w:t>кодами 3.1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1" w:anchor="/document/70736874/entry/1032" w:history="1">
              <w:r w:rsidRPr="00836C07">
                <w:rPr>
                  <w:rFonts w:eastAsia="Times New Roman CYR"/>
                  <w:sz w:val="28"/>
                  <w:szCs w:val="28"/>
                </w:rPr>
                <w:t>3.2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2" w:anchor="/document/70736874/entry/1033" w:history="1">
              <w:r w:rsidRPr="00836C07">
                <w:rPr>
                  <w:rFonts w:eastAsia="Times New Roman CYR"/>
                  <w:sz w:val="28"/>
                  <w:szCs w:val="28"/>
                </w:rPr>
                <w:t>3.3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3" w:anchor="/document/70736874/entry/1034" w:history="1">
              <w:r w:rsidRPr="00836C07">
                <w:rPr>
                  <w:rFonts w:eastAsia="Times New Roman CYR"/>
                  <w:sz w:val="28"/>
                  <w:szCs w:val="28"/>
                </w:rPr>
                <w:t>3.4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4" w:anchor="/document/70736874/entry/10341" w:history="1">
              <w:r w:rsidRPr="00836C07">
                <w:rPr>
                  <w:rFonts w:eastAsia="Times New Roman CYR"/>
                  <w:sz w:val="28"/>
                  <w:szCs w:val="28"/>
                </w:rPr>
                <w:t>3.4.1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5" w:anchor="/document/70736874/entry/10351" w:history="1">
              <w:r w:rsidRPr="00836C07">
                <w:rPr>
                  <w:rFonts w:eastAsia="Times New Roman CYR"/>
                  <w:sz w:val="28"/>
                  <w:szCs w:val="28"/>
                </w:rPr>
                <w:t>3.5.1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6" w:anchor="/document/70736874/entry/1036" w:history="1">
              <w:r w:rsidRPr="00836C07">
                <w:rPr>
                  <w:rFonts w:eastAsia="Times New Roman CYR"/>
                  <w:sz w:val="28"/>
                  <w:szCs w:val="28"/>
                </w:rPr>
                <w:t>3.6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7" w:anchor="/document/70736874/entry/1037" w:history="1">
              <w:r w:rsidRPr="00836C07">
                <w:rPr>
                  <w:rFonts w:eastAsia="Times New Roman CYR"/>
                  <w:sz w:val="28"/>
                  <w:szCs w:val="28"/>
                </w:rPr>
                <w:t>3.7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8" w:anchor="/document/70736874/entry/103101" w:history="1">
              <w:r w:rsidRPr="00836C07">
                <w:rPr>
                  <w:rFonts w:eastAsia="Times New Roman CYR"/>
                  <w:sz w:val="28"/>
                  <w:szCs w:val="28"/>
                </w:rPr>
                <w:t>3.10.1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9" w:anchor="/document/70736874/entry/1041" w:history="1">
              <w:r w:rsidRPr="00836C07">
                <w:rPr>
                  <w:rFonts w:eastAsia="Times New Roman CYR"/>
                  <w:sz w:val="28"/>
                  <w:szCs w:val="28"/>
                </w:rPr>
                <w:t>4.1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0" w:anchor="/document/70736874/entry/1043" w:history="1">
              <w:r w:rsidRPr="00836C07">
                <w:rPr>
                  <w:rFonts w:eastAsia="Times New Roman CYR"/>
                  <w:sz w:val="28"/>
                  <w:szCs w:val="28"/>
                </w:rPr>
                <w:t>4.3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1" w:anchor="/document/70736874/entry/1044" w:history="1">
              <w:r w:rsidRPr="00836C07">
                <w:rPr>
                  <w:rFonts w:eastAsia="Times New Roman CYR"/>
                  <w:sz w:val="28"/>
                  <w:szCs w:val="28"/>
                </w:rPr>
                <w:t>4.4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2" w:anchor="/document/70736874/entry/1046" w:history="1">
              <w:r w:rsidRPr="00836C07">
                <w:rPr>
                  <w:rFonts w:eastAsia="Times New Roman CYR"/>
                  <w:sz w:val="28"/>
                  <w:szCs w:val="28"/>
                </w:rPr>
                <w:t>4.6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3" w:anchor="/document/70736874/entry/1512" w:history="1">
              <w:r w:rsidRPr="00836C07">
                <w:rPr>
                  <w:rFonts w:eastAsia="Times New Roman CYR"/>
                  <w:sz w:val="28"/>
                  <w:szCs w:val="28"/>
                </w:rPr>
                <w:t>5.1.2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4" w:anchor="/document/70736874/entry/1513" w:history="1">
              <w:r w:rsidRPr="00836C07">
                <w:rPr>
                  <w:rFonts w:eastAsia="Times New Roman CYR"/>
                  <w:sz w:val="28"/>
                  <w:szCs w:val="28"/>
                </w:rPr>
                <w:t>5.1.3</w:t>
              </w:r>
            </w:hyperlink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056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2.7</w:t>
            </w:r>
          </w:p>
        </w:tc>
      </w:tr>
      <w:tr w:rsidR="00836C07" w:rsidRPr="00836C07" w:rsidTr="00506C5B">
        <w:tc>
          <w:tcPr>
            <w:tcW w:w="2965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5323" w:type="dxa"/>
          </w:tcPr>
          <w:p w:rsidR="00836C07" w:rsidRPr="00836C07" w:rsidRDefault="00836C07" w:rsidP="00506C5B">
            <w:pPr>
              <w:pStyle w:val="s1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>машино</w:t>
            </w:r>
            <w:proofErr w:type="spellEnd"/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t xml:space="preserve">-места, за </w:t>
            </w:r>
            <w:r w:rsidRPr="00836C07">
              <w:rPr>
                <w:rFonts w:eastAsia="Times New Roman CYR"/>
                <w:sz w:val="28"/>
                <w:szCs w:val="28"/>
                <w:lang w:eastAsia="ar-SA"/>
              </w:rPr>
              <w:lastRenderedPageBreak/>
              <w:t xml:space="preserve">исключением гаражей, размещение которых предусмотрено содержанием вида разрешенного использования с </w:t>
            </w:r>
            <w:hyperlink r:id="rId25" w:anchor="/document/70736874/entry/1049" w:history="1">
              <w:r w:rsidRPr="00836C07">
                <w:rPr>
                  <w:rFonts w:eastAsia="Times New Roman CYR"/>
                  <w:sz w:val="28"/>
                  <w:szCs w:val="28"/>
                </w:rPr>
                <w:t>кодом 4.9</w:t>
              </w:r>
            </w:hyperlink>
          </w:p>
        </w:tc>
        <w:tc>
          <w:tcPr>
            <w:tcW w:w="1056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lastRenderedPageBreak/>
              <w:t>2.7.1</w:t>
            </w:r>
          </w:p>
        </w:tc>
      </w:tr>
      <w:tr w:rsidR="00836C07" w:rsidRPr="00836C07" w:rsidTr="00506C5B">
        <w:tc>
          <w:tcPr>
            <w:tcW w:w="2965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lastRenderedPageBreak/>
              <w:t>Общежития</w:t>
            </w:r>
          </w:p>
        </w:tc>
        <w:tc>
          <w:tcPr>
            <w:tcW w:w="5323" w:type="dxa"/>
          </w:tcPr>
          <w:p w:rsidR="00836C07" w:rsidRPr="00836C07" w:rsidRDefault="00836C07" w:rsidP="00506C5B">
            <w:pPr>
              <w:pStyle w:val="a6"/>
              <w:jc w:val="both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6" w:anchor="/document/70736874/entry/1047" w:history="1">
              <w:r w:rsidRPr="00836C07">
                <w:rPr>
                  <w:rFonts w:eastAsia="Times New Roman CYR"/>
                  <w:sz w:val="28"/>
                  <w:szCs w:val="28"/>
                </w:rPr>
                <w:t>кодом 4.7</w:t>
              </w:r>
            </w:hyperlink>
          </w:p>
        </w:tc>
        <w:tc>
          <w:tcPr>
            <w:tcW w:w="1056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3.2.4</w:t>
            </w:r>
          </w:p>
        </w:tc>
      </w:tr>
      <w:tr w:rsidR="00836C07" w:rsidRPr="00836C07" w:rsidTr="00506C5B">
        <w:tc>
          <w:tcPr>
            <w:tcW w:w="2965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Бытовое обслуживание</w:t>
            </w:r>
          </w:p>
        </w:tc>
        <w:tc>
          <w:tcPr>
            <w:tcW w:w="5323" w:type="dxa"/>
          </w:tcPr>
          <w:p w:rsidR="00836C07" w:rsidRPr="00836C07" w:rsidRDefault="00836C07" w:rsidP="00506C5B">
            <w:pPr>
              <w:pStyle w:val="a6"/>
              <w:jc w:val="both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3.3</w:t>
            </w:r>
          </w:p>
        </w:tc>
      </w:tr>
      <w:tr w:rsidR="00836C07" w:rsidRPr="00836C07" w:rsidTr="00506C5B">
        <w:tc>
          <w:tcPr>
            <w:tcW w:w="2965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5323" w:type="dxa"/>
          </w:tcPr>
          <w:p w:rsidR="00836C07" w:rsidRPr="00836C07" w:rsidRDefault="00836C07" w:rsidP="00506C5B">
            <w:pPr>
              <w:pStyle w:val="a6"/>
              <w:jc w:val="both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7" w:anchor="/document/70736874/entry/1371" w:history="1">
              <w:r w:rsidRPr="00836C07">
                <w:rPr>
                  <w:rFonts w:eastAsia="Times New Roman CYR"/>
                  <w:sz w:val="28"/>
                  <w:szCs w:val="28"/>
                </w:rPr>
                <w:t>кодами 3.7.1-3.7.2</w:t>
              </w:r>
            </w:hyperlink>
          </w:p>
        </w:tc>
        <w:tc>
          <w:tcPr>
            <w:tcW w:w="1056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3.7</w:t>
            </w:r>
          </w:p>
        </w:tc>
      </w:tr>
      <w:tr w:rsidR="00836C07" w:rsidRPr="00836C07" w:rsidTr="00506C5B">
        <w:tc>
          <w:tcPr>
            <w:tcW w:w="2965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Общественное питание</w:t>
            </w:r>
          </w:p>
        </w:tc>
        <w:tc>
          <w:tcPr>
            <w:tcW w:w="5323" w:type="dxa"/>
          </w:tcPr>
          <w:p w:rsidR="00836C07" w:rsidRPr="00836C07" w:rsidRDefault="00836C07" w:rsidP="00506C5B">
            <w:pPr>
              <w:pStyle w:val="a6"/>
              <w:jc w:val="both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4.6</w:t>
            </w:r>
          </w:p>
        </w:tc>
      </w:tr>
      <w:tr w:rsidR="00836C07" w:rsidRPr="00836C07" w:rsidTr="00506C5B">
        <w:tc>
          <w:tcPr>
            <w:tcW w:w="2965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5323" w:type="dxa"/>
          </w:tcPr>
          <w:p w:rsidR="00836C07" w:rsidRPr="00836C07" w:rsidRDefault="00836C07" w:rsidP="00506C5B">
            <w:pPr>
              <w:pStyle w:val="a6"/>
              <w:jc w:val="both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056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4.7</w:t>
            </w:r>
          </w:p>
        </w:tc>
      </w:tr>
      <w:tr w:rsidR="00836C07" w:rsidRPr="00836C07" w:rsidTr="00506C5B">
        <w:tc>
          <w:tcPr>
            <w:tcW w:w="2965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Развлекательные мероприятия</w:t>
            </w:r>
          </w:p>
        </w:tc>
        <w:tc>
          <w:tcPr>
            <w:tcW w:w="5323" w:type="dxa"/>
          </w:tcPr>
          <w:p w:rsidR="00836C07" w:rsidRPr="00836C07" w:rsidRDefault="00836C07" w:rsidP="00506C5B">
            <w:pPr>
              <w:pStyle w:val="a6"/>
              <w:jc w:val="both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056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4.8.1</w:t>
            </w:r>
          </w:p>
        </w:tc>
      </w:tr>
    </w:tbl>
    <w:p w:rsidR="00836C07" w:rsidRPr="00836C07" w:rsidRDefault="00836C07" w:rsidP="00836C07">
      <w:pPr>
        <w:rPr>
          <w:rFonts w:ascii="Times New Roman" w:hAnsi="Times New Roman" w:cs="Times New Roman"/>
          <w:sz w:val="28"/>
          <w:szCs w:val="28"/>
        </w:rPr>
      </w:pPr>
    </w:p>
    <w:p w:rsidR="00836C07" w:rsidRPr="00836C07" w:rsidRDefault="00836C07" w:rsidP="00836C07">
      <w:pPr>
        <w:widowControl w:val="0"/>
        <w:tabs>
          <w:tab w:val="left" w:pos="72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36C07">
        <w:rPr>
          <w:rFonts w:ascii="Times New Roman" w:hAnsi="Times New Roman" w:cs="Times New Roman"/>
          <w:sz w:val="28"/>
          <w:szCs w:val="28"/>
        </w:rPr>
        <w:lastRenderedPageBreak/>
        <w:t>ВСПОМОГАТЕЛЬНЫЕ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Наименование вида</w:t>
            </w:r>
          </w:p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разрешённого</w:t>
            </w:r>
          </w:p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использования</w:t>
            </w:r>
          </w:p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земельного участка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Описание вида разрешённого использования земельного</w:t>
            </w:r>
          </w:p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участка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b/>
                <w:bCs/>
                <w:sz w:val="28"/>
                <w:szCs w:val="28"/>
              </w:rPr>
            </w:pPr>
            <w:r w:rsidRPr="00836C07">
              <w:rPr>
                <w:b/>
                <w:bCs/>
                <w:sz w:val="28"/>
                <w:szCs w:val="28"/>
              </w:rPr>
              <w:t>Код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8" w:anchor="/document/70736874/entry/1311" w:history="1">
              <w:r w:rsidRPr="00836C07">
                <w:rPr>
                  <w:rFonts w:eastAsia="Times New Roman CYR"/>
                  <w:sz w:val="28"/>
                  <w:szCs w:val="28"/>
                </w:rPr>
                <w:t>кодами 3.1.1-3.1.2</w:t>
              </w:r>
            </w:hyperlink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3.1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Оказание услуг связи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jc w:val="both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3.2.3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Магазины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4.4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Площадки для занятий спортом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jc w:val="both"/>
              <w:rPr>
                <w:rFonts w:eastAsia="Times New Roman CYR"/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5.1.3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sz w:val="28"/>
                <w:szCs w:val="28"/>
              </w:rPr>
            </w:pPr>
            <w:r w:rsidRPr="00836C07">
              <w:rPr>
                <w:rFonts w:eastAsia="Times New Roman CYR"/>
                <w:sz w:val="28"/>
                <w:szCs w:val="28"/>
              </w:rPr>
              <w:t>Гидротехнические сооружения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jc w:val="both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836C07">
              <w:rPr>
                <w:sz w:val="28"/>
                <w:szCs w:val="28"/>
              </w:rPr>
              <w:t>рыбозащитных</w:t>
            </w:r>
            <w:proofErr w:type="spellEnd"/>
            <w:r w:rsidRPr="00836C07">
              <w:rPr>
                <w:sz w:val="28"/>
                <w:szCs w:val="28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11.3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Земельные участки общего пользования.</w:t>
            </w:r>
          </w:p>
          <w:p w:rsidR="00836C07" w:rsidRPr="00836C07" w:rsidRDefault="00836C07" w:rsidP="00506C5B">
            <w:pPr>
              <w:pStyle w:val="a6"/>
              <w:jc w:val="both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9" w:anchor="/document/70736874/entry/11201" w:history="1">
              <w:r w:rsidRPr="00836C07">
                <w:rPr>
                  <w:sz w:val="28"/>
                  <w:szCs w:val="28"/>
                </w:rPr>
                <w:t>кодами 12.0.1 - 12.0.2</w:t>
              </w:r>
            </w:hyperlink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12.0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color w:val="C00000"/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Ведение огородничества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rPr>
                <w:color w:val="C00000"/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хозяйственных </w:t>
            </w:r>
            <w:r w:rsidRPr="00836C07">
              <w:rPr>
                <w:sz w:val="28"/>
                <w:szCs w:val="28"/>
              </w:rPr>
              <w:lastRenderedPageBreak/>
              <w:t>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color w:val="C00000"/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lastRenderedPageBreak/>
              <w:t>13.1</w:t>
            </w:r>
          </w:p>
        </w:tc>
      </w:tr>
      <w:tr w:rsidR="00836C07" w:rsidRPr="00836C07" w:rsidTr="00506C5B">
        <w:tc>
          <w:tcPr>
            <w:tcW w:w="2972" w:type="dxa"/>
          </w:tcPr>
          <w:p w:rsidR="00836C07" w:rsidRPr="00836C07" w:rsidRDefault="00836C07" w:rsidP="00506C5B">
            <w:pPr>
              <w:pStyle w:val="a6"/>
              <w:rPr>
                <w:color w:val="C00000"/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lastRenderedPageBreak/>
              <w:t>Ведение садоводства</w:t>
            </w:r>
          </w:p>
        </w:tc>
        <w:tc>
          <w:tcPr>
            <w:tcW w:w="5387" w:type="dxa"/>
          </w:tcPr>
          <w:p w:rsidR="00836C07" w:rsidRPr="00836C07" w:rsidRDefault="00836C07" w:rsidP="00506C5B">
            <w:pPr>
              <w:pStyle w:val="a6"/>
              <w:rPr>
                <w:color w:val="C00000"/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30" w:anchor="/document/70736874/entry/1021" w:history="1">
              <w:r w:rsidRPr="00836C07">
                <w:rPr>
                  <w:sz w:val="28"/>
                  <w:szCs w:val="28"/>
                </w:rPr>
                <w:t>кодом 2.1</w:t>
              </w:r>
            </w:hyperlink>
            <w:r w:rsidRPr="00836C07">
              <w:rPr>
                <w:sz w:val="28"/>
                <w:szCs w:val="28"/>
              </w:rPr>
              <w:t>, хозяйственных построек и гаражей</w:t>
            </w:r>
          </w:p>
        </w:tc>
        <w:tc>
          <w:tcPr>
            <w:tcW w:w="985" w:type="dxa"/>
          </w:tcPr>
          <w:p w:rsidR="00836C07" w:rsidRPr="00836C07" w:rsidRDefault="00836C07" w:rsidP="00506C5B">
            <w:pPr>
              <w:pStyle w:val="a6"/>
              <w:jc w:val="center"/>
              <w:rPr>
                <w:color w:val="C00000"/>
                <w:sz w:val="28"/>
                <w:szCs w:val="28"/>
              </w:rPr>
            </w:pPr>
            <w:r w:rsidRPr="00836C07">
              <w:rPr>
                <w:sz w:val="28"/>
                <w:szCs w:val="28"/>
              </w:rPr>
              <w:t>13.2</w:t>
            </w:r>
          </w:p>
        </w:tc>
      </w:tr>
    </w:tbl>
    <w:p w:rsidR="00836C07" w:rsidRPr="00836C07" w:rsidRDefault="00836C07" w:rsidP="00836C07">
      <w:pPr>
        <w:rPr>
          <w:rFonts w:ascii="Times New Roman" w:hAnsi="Times New Roman" w:cs="Times New Roman"/>
          <w:sz w:val="28"/>
          <w:szCs w:val="28"/>
        </w:rPr>
      </w:pPr>
    </w:p>
    <w:p w:rsidR="00836C07" w:rsidRPr="00836C07" w:rsidRDefault="00836C07" w:rsidP="00836C07">
      <w:pPr>
        <w:widowControl w:val="0"/>
        <w:tabs>
          <w:tab w:val="left" w:pos="180"/>
        </w:tabs>
        <w:overflowPunct w:val="0"/>
        <w:adjustRightInd w:val="0"/>
        <w:ind w:left="-180" w:firstLine="900"/>
        <w:rPr>
          <w:rFonts w:ascii="Times New Roman" w:hAnsi="Times New Roman" w:cs="Times New Roman"/>
          <w:sz w:val="28"/>
          <w:szCs w:val="28"/>
        </w:rPr>
      </w:pPr>
      <w:r w:rsidRPr="00836C07">
        <w:rPr>
          <w:rFonts w:ascii="Times New Roman" w:hAnsi="Times New Roman" w:cs="Times New Roman"/>
          <w:bCs/>
          <w:sz w:val="28"/>
          <w:szCs w:val="28"/>
        </w:rPr>
        <w:t xml:space="preserve">3. Предельные </w:t>
      </w:r>
      <w:r w:rsidRPr="00836C07">
        <w:rPr>
          <w:rFonts w:ascii="Times New Roman" w:hAnsi="Times New Roman" w:cs="Times New Roman"/>
          <w:sz w:val="28"/>
          <w:szCs w:val="28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836C07" w:rsidRPr="00836C07" w:rsidRDefault="00836C07" w:rsidP="00836C07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36C07">
        <w:rPr>
          <w:rFonts w:ascii="Times New Roman" w:hAnsi="Times New Roman" w:cs="Times New Roman"/>
          <w:sz w:val="28"/>
          <w:szCs w:val="28"/>
          <w:lang w:eastAsia="ru-RU"/>
        </w:rPr>
        <w:t>3.1. Предельные размеры земельных участков: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089"/>
        <w:gridCol w:w="2053"/>
        <w:gridCol w:w="2053"/>
        <w:gridCol w:w="2156"/>
      </w:tblGrid>
      <w:tr w:rsidR="00836C07" w:rsidRPr="00836C07" w:rsidTr="00506C5B">
        <w:tc>
          <w:tcPr>
            <w:tcW w:w="3397" w:type="dxa"/>
            <w:vMerge w:val="restart"/>
            <w:vAlign w:val="center"/>
          </w:tcPr>
          <w:p w:rsidR="00836C07" w:rsidRPr="00836C07" w:rsidRDefault="00836C07" w:rsidP="00506C5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вида разрешенного использования (код)</w:t>
            </w:r>
          </w:p>
        </w:tc>
        <w:tc>
          <w:tcPr>
            <w:tcW w:w="5954" w:type="dxa"/>
            <w:gridSpan w:val="3"/>
            <w:vAlign w:val="center"/>
          </w:tcPr>
          <w:p w:rsidR="00836C07" w:rsidRPr="00836C07" w:rsidRDefault="00836C07" w:rsidP="00506C5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>Предельные размеры земельных участков</w:t>
            </w:r>
          </w:p>
        </w:tc>
      </w:tr>
      <w:tr w:rsidR="00836C07" w:rsidRPr="00836C07" w:rsidTr="00506C5B">
        <w:tc>
          <w:tcPr>
            <w:tcW w:w="3397" w:type="dxa"/>
            <w:vMerge/>
          </w:tcPr>
          <w:p w:rsidR="00836C07" w:rsidRPr="00836C07" w:rsidRDefault="00836C07" w:rsidP="00506C5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36C07" w:rsidRPr="00836C07" w:rsidRDefault="00836C07" w:rsidP="00506C5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Минимальная ширина земельного участка, </w:t>
            </w:r>
            <w:proofErr w:type="gramStart"/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984" w:type="dxa"/>
            <w:vAlign w:val="center"/>
          </w:tcPr>
          <w:p w:rsidR="00836C07" w:rsidRPr="00836C07" w:rsidRDefault="00836C07" w:rsidP="00506C5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Минимальная площадь земельного участка, </w:t>
            </w:r>
            <w:proofErr w:type="spellStart"/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>кв.м</w:t>
            </w:r>
            <w:proofErr w:type="spellEnd"/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985" w:type="dxa"/>
            <w:vAlign w:val="center"/>
          </w:tcPr>
          <w:p w:rsidR="00836C07" w:rsidRPr="00836C07" w:rsidRDefault="00836C07" w:rsidP="00506C5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Максимальная площадь земельного участка, </w:t>
            </w:r>
            <w:proofErr w:type="spellStart"/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>кв.м</w:t>
            </w:r>
            <w:proofErr w:type="spellEnd"/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Для индивидуального жилищного строительства (2.1)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836C0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600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25</w:t>
            </w: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Малоэтажная многоквартирная жилая застройка (2.1.1)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600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1500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Блокированная жилая застройка (2.3)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836C0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300 кв. м на каждую блок-секцию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400 кв. м на каждую блок-секцию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Обслуживание жилой застройки (2.7)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Хранение автотранспорта (2.7.1)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Коммунальное обслуживание (3.1)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lastRenderedPageBreak/>
              <w:t>Оказание услуг связи (3.2.3)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Общежития (3.2.4)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Бытовое обслуживание (3.3)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 xml:space="preserve">400 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Амбулаторно-поликлиническое обслуживание (3.4.1)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Религиозное использование (3.7)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500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Осуществление религиозных обрядов (3.7.1)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500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Магазины (4.4)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 xml:space="preserve">800 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Общественное питание (4.6)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 xml:space="preserve">125 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Гостиничное обслуживание (4.7)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 xml:space="preserve">1000 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 xml:space="preserve">2500 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Развлекательные мероприятия (4.8.1)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Площадки для занятий спортом (5.1.3)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Гидротехнические сооружения (11.3)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Земельные участки (территории) общего пользования (12.0)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Ведение огородничества (13.1)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1500</w:t>
            </w:r>
          </w:p>
        </w:tc>
      </w:tr>
      <w:tr w:rsidR="00836C07" w:rsidRPr="00836C07" w:rsidTr="00506C5B">
        <w:tc>
          <w:tcPr>
            <w:tcW w:w="3397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Ведение садоводства (13.2)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600</w:t>
            </w:r>
          </w:p>
        </w:tc>
        <w:tc>
          <w:tcPr>
            <w:tcW w:w="198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1500</w:t>
            </w:r>
          </w:p>
        </w:tc>
      </w:tr>
    </w:tbl>
    <w:p w:rsidR="00836C07" w:rsidRPr="00836C07" w:rsidRDefault="00836C07" w:rsidP="00836C07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C07" w:rsidRPr="00836C07" w:rsidRDefault="00836C07" w:rsidP="00836C07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36C07">
        <w:rPr>
          <w:rFonts w:ascii="Times New Roman" w:hAnsi="Times New Roman" w:cs="Times New Roman"/>
          <w:sz w:val="28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256"/>
        <w:gridCol w:w="1275"/>
        <w:gridCol w:w="1560"/>
        <w:gridCol w:w="1284"/>
        <w:gridCol w:w="1976"/>
      </w:tblGrid>
      <w:tr w:rsidR="00836C07" w:rsidRPr="00836C07" w:rsidTr="00506C5B">
        <w:tc>
          <w:tcPr>
            <w:tcW w:w="3256" w:type="dxa"/>
            <w:vMerge w:val="restart"/>
            <w:vAlign w:val="center"/>
          </w:tcPr>
          <w:p w:rsidR="00836C07" w:rsidRPr="00836C07" w:rsidRDefault="00836C07" w:rsidP="00506C5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вида разрешенного использования (код)</w:t>
            </w:r>
          </w:p>
        </w:tc>
        <w:tc>
          <w:tcPr>
            <w:tcW w:w="6095" w:type="dxa"/>
            <w:gridSpan w:val="4"/>
          </w:tcPr>
          <w:p w:rsidR="00836C07" w:rsidRPr="00836C07" w:rsidRDefault="00836C07" w:rsidP="00506C5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36C07" w:rsidRPr="00836C07" w:rsidTr="00506C5B">
        <w:tc>
          <w:tcPr>
            <w:tcW w:w="3256" w:type="dxa"/>
            <w:vMerge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36C07" w:rsidRPr="00836C07" w:rsidRDefault="00836C07" w:rsidP="00506C5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>Минима-льный</w:t>
            </w:r>
            <w:proofErr w:type="spellEnd"/>
            <w:proofErr w:type="gramEnd"/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отступ </w:t>
            </w:r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от красных линий, м</w:t>
            </w:r>
          </w:p>
        </w:tc>
        <w:tc>
          <w:tcPr>
            <w:tcW w:w="1560" w:type="dxa"/>
            <w:vAlign w:val="center"/>
          </w:tcPr>
          <w:p w:rsidR="00836C07" w:rsidRPr="00836C07" w:rsidRDefault="00836C07" w:rsidP="00506C5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Минималь-ный</w:t>
            </w:r>
            <w:proofErr w:type="spellEnd"/>
            <w:proofErr w:type="gramEnd"/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отступ от границ </w:t>
            </w:r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земельного участка, м</w:t>
            </w:r>
          </w:p>
        </w:tc>
        <w:tc>
          <w:tcPr>
            <w:tcW w:w="1284" w:type="dxa"/>
            <w:vAlign w:val="center"/>
          </w:tcPr>
          <w:p w:rsidR="00836C07" w:rsidRPr="00836C07" w:rsidRDefault="00836C07" w:rsidP="00506C5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Предель-ное</w:t>
            </w:r>
            <w:proofErr w:type="spellEnd"/>
            <w:proofErr w:type="gramEnd"/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</w:t>
            </w:r>
            <w:proofErr w:type="spellEnd"/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-во </w:t>
            </w:r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этажей, этаж </w:t>
            </w:r>
          </w:p>
        </w:tc>
        <w:tc>
          <w:tcPr>
            <w:tcW w:w="1976" w:type="dxa"/>
            <w:vAlign w:val="center"/>
          </w:tcPr>
          <w:p w:rsidR="00836C07" w:rsidRPr="00836C07" w:rsidRDefault="00836C07" w:rsidP="00506C5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Максимальный процент застройки в границах </w:t>
            </w:r>
            <w:r w:rsidRPr="00836C0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земельного участка, %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lastRenderedPageBreak/>
              <w:t>Для индивидуального жилищного строительства (2.1)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Малоэтажная многоквартирная жилая застройка (2.1.1)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40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Блокированная жилая застройка (2.3)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Обслуживание жилой застройки (2.7)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60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Хранение автотранспорта (2.7.1)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80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Коммунальное обслуживание (3.1)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80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Оказание услуг связи (3.2.3)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60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Общежития (3.2.4)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Бытовое обслуживание (3.3)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Амбулаторно-поликлиническое обслуживание (3.4.1)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Религиозное использование (3.7)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Осуществление религиозных обрядов (3.7.1)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Магазины (4.4)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Общественное питание (4.6)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Гостиничное обслуживание (4.7)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60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Развлекательные мероприятия (4.8.1)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 xml:space="preserve">Площадки для занятий </w:t>
            </w:r>
            <w:r w:rsidRPr="00836C07">
              <w:rPr>
                <w:rFonts w:ascii="Times New Roman" w:hAnsi="Times New Roman"/>
                <w:sz w:val="28"/>
                <w:szCs w:val="28"/>
              </w:rPr>
              <w:lastRenderedPageBreak/>
              <w:t>спортом (5.1.3)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lastRenderedPageBreak/>
              <w:t>Гидротехнические сооружения (11.3)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Земельные участки (территории) общего пользования (12.0)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Не подлежит установлению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Ведение огородничества (13.1)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836C07" w:rsidRPr="00836C07" w:rsidTr="00506C5B">
        <w:tc>
          <w:tcPr>
            <w:tcW w:w="325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Ведение садоводства (13.2)</w:t>
            </w:r>
          </w:p>
        </w:tc>
        <w:tc>
          <w:tcPr>
            <w:tcW w:w="1275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60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84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36C0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76" w:type="dxa"/>
          </w:tcPr>
          <w:p w:rsidR="00836C07" w:rsidRPr="00836C07" w:rsidRDefault="00836C07" w:rsidP="00506C5B">
            <w:pPr>
              <w:rPr>
                <w:rFonts w:ascii="Times New Roman" w:hAnsi="Times New Roman"/>
                <w:sz w:val="28"/>
                <w:szCs w:val="28"/>
              </w:rPr>
            </w:pPr>
            <w:r w:rsidRPr="00836C0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</w:tbl>
    <w:p w:rsidR="00836C07" w:rsidRPr="00836C07" w:rsidRDefault="00836C07" w:rsidP="00836C07">
      <w:pPr>
        <w:rPr>
          <w:rFonts w:ascii="Times New Roman" w:hAnsi="Times New Roman" w:cs="Times New Roman"/>
          <w:sz w:val="28"/>
          <w:szCs w:val="28"/>
        </w:rPr>
      </w:pPr>
    </w:p>
    <w:p w:rsidR="00836C07" w:rsidRPr="00836C07" w:rsidRDefault="00836C07" w:rsidP="00836C07">
      <w:pPr>
        <w:widowControl w:val="0"/>
        <w:tabs>
          <w:tab w:val="left" w:pos="1134"/>
        </w:tabs>
        <w:overflowPunct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6C07">
        <w:rPr>
          <w:rFonts w:ascii="Times New Roman" w:hAnsi="Times New Roman" w:cs="Times New Roman"/>
          <w:sz w:val="28"/>
          <w:szCs w:val="28"/>
        </w:rPr>
        <w:t xml:space="preserve">4. </w:t>
      </w:r>
      <w:r w:rsidRPr="00836C07">
        <w:rPr>
          <w:rFonts w:ascii="Times New Roman" w:hAnsi="Times New Roman" w:cs="Times New Roman"/>
          <w:bCs/>
          <w:sz w:val="28"/>
          <w:szCs w:val="28"/>
        </w:rPr>
        <w:t>Ограничения использования земельных участков и объектов капитального строительства</w:t>
      </w:r>
    </w:p>
    <w:p w:rsidR="00836C07" w:rsidRPr="00836C07" w:rsidRDefault="00836C07" w:rsidP="00836C07">
      <w:pPr>
        <w:widowControl w:val="0"/>
        <w:tabs>
          <w:tab w:val="left" w:pos="1134"/>
        </w:tabs>
        <w:overflowPunct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6C07">
        <w:rPr>
          <w:rFonts w:ascii="Times New Roman" w:hAnsi="Times New Roman" w:cs="Times New Roman"/>
          <w:sz w:val="28"/>
          <w:szCs w:val="28"/>
        </w:rPr>
        <w:t>В пределах участка запрещается размещение автостоянок для грузового транспорта и транспорта для перевозки людей, находящегося личной собственности, кроме автотранспорта грузоподъёмностью до 3,5 т.</w:t>
      </w:r>
    </w:p>
    <w:p w:rsidR="00836C07" w:rsidRPr="00836C07" w:rsidRDefault="00836C07" w:rsidP="00836C07">
      <w:pPr>
        <w:widowControl w:val="0"/>
        <w:tabs>
          <w:tab w:val="left" w:pos="1134"/>
        </w:tabs>
        <w:overflowPunct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6C07">
        <w:rPr>
          <w:rFonts w:ascii="Times New Roman" w:hAnsi="Times New Roman" w:cs="Times New Roman"/>
          <w:sz w:val="28"/>
          <w:szCs w:val="28"/>
        </w:rPr>
        <w:t>Во встроено-пристроенных к дому помещений общественного назначения не допускается размещать специализированные магазины строительных материалов, магазины с наличием в них взрывоопасных веществ и материалов, также предприятий бытового обслуживания, в которых применяются легковоспламеняющиеся жидкости (за исключением парикмахерских, мастерских по ремонту обуви).</w:t>
      </w:r>
    </w:p>
    <w:p w:rsidR="00836C07" w:rsidRPr="00836C07" w:rsidRDefault="00836C07" w:rsidP="00836C07">
      <w:pPr>
        <w:widowControl w:val="0"/>
        <w:tabs>
          <w:tab w:val="left" w:pos="1134"/>
        </w:tabs>
        <w:overflowPunct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6C07">
        <w:rPr>
          <w:rFonts w:ascii="Times New Roman" w:hAnsi="Times New Roman" w:cs="Times New Roman"/>
          <w:sz w:val="28"/>
          <w:szCs w:val="28"/>
        </w:rPr>
        <w:t>На землях общего пользования не допускается ремонт автомобилей, складирование строительных материалов, хозяйственного инвентаря.</w:t>
      </w:r>
    </w:p>
    <w:p w:rsidR="00836C07" w:rsidRPr="00836C07" w:rsidRDefault="00836C07" w:rsidP="00836C07">
      <w:pPr>
        <w:widowControl w:val="0"/>
        <w:tabs>
          <w:tab w:val="left" w:pos="1134"/>
        </w:tabs>
        <w:overflowPunct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6C07">
        <w:rPr>
          <w:rFonts w:ascii="Times New Roman" w:hAnsi="Times New Roman" w:cs="Times New Roman"/>
          <w:sz w:val="28"/>
          <w:szCs w:val="28"/>
        </w:rPr>
        <w:t>Не допускается размещать со стороны улицы вспомогательные строения, за исключением гаражей.</w:t>
      </w:r>
    </w:p>
    <w:p w:rsidR="00836C07" w:rsidRPr="00836C07" w:rsidRDefault="00836C07" w:rsidP="00836C07">
      <w:pPr>
        <w:widowControl w:val="0"/>
        <w:tabs>
          <w:tab w:val="left" w:pos="1134"/>
        </w:tabs>
        <w:overflowPunct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6C07">
        <w:rPr>
          <w:rFonts w:ascii="Times New Roman" w:hAnsi="Times New Roman" w:cs="Times New Roman"/>
          <w:sz w:val="28"/>
          <w:szCs w:val="28"/>
        </w:rPr>
        <w:t xml:space="preserve">Размещение бань и саун допускается при условии </w:t>
      </w:r>
      <w:proofErr w:type="spellStart"/>
      <w:r w:rsidRPr="00836C07">
        <w:rPr>
          <w:rFonts w:ascii="Times New Roman" w:hAnsi="Times New Roman" w:cs="Times New Roman"/>
          <w:sz w:val="28"/>
          <w:szCs w:val="28"/>
        </w:rPr>
        <w:t>канализования</w:t>
      </w:r>
      <w:proofErr w:type="spellEnd"/>
      <w:r w:rsidRPr="00836C07">
        <w:rPr>
          <w:rFonts w:ascii="Times New Roman" w:hAnsi="Times New Roman" w:cs="Times New Roman"/>
          <w:sz w:val="28"/>
          <w:szCs w:val="28"/>
        </w:rPr>
        <w:t xml:space="preserve"> стоков (устройство септиков для сбора сточных вод с последующим вывозом соответствующей организацией).</w:t>
      </w:r>
    </w:p>
    <w:p w:rsidR="00836C07" w:rsidRPr="00836C07" w:rsidRDefault="00836C07" w:rsidP="00836C07">
      <w:pPr>
        <w:widowControl w:val="0"/>
        <w:tabs>
          <w:tab w:val="left" w:pos="1134"/>
        </w:tabs>
        <w:overflowPunct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36C07">
        <w:rPr>
          <w:rFonts w:ascii="Times New Roman" w:hAnsi="Times New Roman" w:cs="Times New Roman"/>
          <w:sz w:val="28"/>
          <w:szCs w:val="28"/>
        </w:rPr>
        <w:t>Размещение рекламы не допускается на ограждениях участка, дома, строения.</w:t>
      </w:r>
    </w:p>
    <w:p w:rsidR="00836C07" w:rsidRPr="00836C07" w:rsidRDefault="00836C07" w:rsidP="00836C07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36C0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836C07">
        <w:rPr>
          <w:rFonts w:ascii="Times New Roman" w:hAnsi="Times New Roman" w:cs="Times New Roman"/>
          <w:sz w:val="28"/>
          <w:szCs w:val="28"/>
          <w:lang w:eastAsia="ru-RU"/>
        </w:rPr>
        <w:br/>
        <w:t>(Ж-1) и расположенных в границах зон с особыми условиями использования территории, устанавливаются в соответствии со статьями 45-54 настоящих Правил.</w:t>
      </w:r>
    </w:p>
    <w:p w:rsidR="005E3B02" w:rsidRDefault="005E3B02"/>
    <w:sectPr w:rsidR="005E3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143"/>
    <w:rsid w:val="005E3B02"/>
    <w:rsid w:val="00836C07"/>
    <w:rsid w:val="00B11A51"/>
    <w:rsid w:val="00B6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6C07"/>
    <w:pPr>
      <w:numPr>
        <w:numId w:val="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836C07"/>
    <w:pPr>
      <w:keepNext/>
      <w:widowControl w:val="0"/>
      <w:numPr>
        <w:ilvl w:val="1"/>
        <w:numId w:val="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836C07"/>
    <w:pPr>
      <w:keepNext/>
      <w:widowControl w:val="0"/>
      <w:numPr>
        <w:ilvl w:val="2"/>
        <w:numId w:val="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A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A5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36C07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836C07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836C07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customStyle="1" w:styleId="s1">
    <w:name w:val="s_1"/>
    <w:basedOn w:val="a"/>
    <w:rsid w:val="00836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Таблица"/>
    <w:basedOn w:val="a"/>
    <w:qFormat/>
    <w:rsid w:val="00836C07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6C07"/>
    <w:pPr>
      <w:numPr>
        <w:numId w:val="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836C07"/>
    <w:pPr>
      <w:keepNext/>
      <w:widowControl w:val="0"/>
      <w:numPr>
        <w:ilvl w:val="1"/>
        <w:numId w:val="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836C07"/>
    <w:pPr>
      <w:keepNext/>
      <w:widowControl w:val="0"/>
      <w:numPr>
        <w:ilvl w:val="2"/>
        <w:numId w:val="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A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A5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36C07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836C07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836C07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customStyle="1" w:styleId="s1">
    <w:name w:val="s_1"/>
    <w:basedOn w:val="a"/>
    <w:rsid w:val="00836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Таблица"/>
    <w:basedOn w:val="a"/>
    <w:qFormat/>
    <w:rsid w:val="00836C07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7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hyperlink" Target="http://mobileonline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Relationship Id="rId30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2911</Words>
  <Characters>16596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Хромцова Ирина Александровна</dc:creator>
  <cp:lastModifiedBy>Хромцова Ирина Александровна</cp:lastModifiedBy>
  <cp:revision>2</cp:revision>
  <cp:lastPrinted>2021-10-07T13:41:00Z</cp:lastPrinted>
  <dcterms:created xsi:type="dcterms:W3CDTF">2022-03-02T07:37:00Z</dcterms:created>
  <dcterms:modified xsi:type="dcterms:W3CDTF">2022-03-02T07:37:00Z</dcterms:modified>
</cp:coreProperties>
</file>