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415CDA" w14:textId="77777777" w:rsidR="00AB6C62" w:rsidRDefault="00767D1D">
      <w:pPr>
        <w:pStyle w:val="20"/>
        <w:framePr w:w="9422" w:h="621" w:hRule="exact" w:wrap="none" w:vAnchor="page" w:hAnchor="page" w:x="1773" w:y="676"/>
        <w:shd w:val="clear" w:color="auto" w:fill="auto"/>
        <w:spacing w:after="0" w:line="260" w:lineRule="exact"/>
        <w:ind w:firstLine="0"/>
      </w:pPr>
      <w:r>
        <w:t>Утверждено Решением Собрания депутатов</w:t>
      </w:r>
    </w:p>
    <w:p w14:paraId="71415CDB" w14:textId="601B09F6" w:rsidR="00AB6C62" w:rsidRDefault="00767D1D">
      <w:pPr>
        <w:pStyle w:val="20"/>
        <w:framePr w:w="9422" w:h="621" w:hRule="exact" w:wrap="none" w:vAnchor="page" w:hAnchor="page" w:x="1773" w:y="676"/>
        <w:shd w:val="clear" w:color="auto" w:fill="auto"/>
        <w:spacing w:after="0" w:line="260" w:lineRule="exact"/>
        <w:ind w:firstLine="0"/>
      </w:pPr>
      <w:r>
        <w:t>№</w:t>
      </w:r>
      <w:r w:rsidR="00345C93">
        <w:t xml:space="preserve"> 55/н</w:t>
      </w:r>
      <w:r>
        <w:t xml:space="preserve"> от</w:t>
      </w:r>
      <w:r w:rsidR="00345C93">
        <w:t xml:space="preserve"> 17</w:t>
      </w:r>
      <w:r>
        <w:t xml:space="preserve"> </w:t>
      </w:r>
      <w:r w:rsidR="00345C93">
        <w:t>мая</w:t>
      </w:r>
      <w:r>
        <w:t xml:space="preserve"> 2024г.</w:t>
      </w:r>
    </w:p>
    <w:p w14:paraId="71415CDC" w14:textId="77777777" w:rsidR="00AB6C62" w:rsidRDefault="00767D1D" w:rsidP="00632F6F">
      <w:pPr>
        <w:pStyle w:val="20"/>
        <w:framePr w:w="9422" w:h="10417" w:hRule="exact" w:wrap="none" w:vAnchor="page" w:hAnchor="page" w:x="1773" w:y="1866"/>
        <w:shd w:val="clear" w:color="auto" w:fill="auto"/>
        <w:spacing w:after="238" w:line="319" w:lineRule="exact"/>
        <w:ind w:firstLine="0"/>
        <w:jc w:val="center"/>
      </w:pPr>
      <w:r>
        <w:t>Отчет о работе Контрольно-счетной палаты Холмогорского</w:t>
      </w:r>
      <w:r>
        <w:br/>
        <w:t>муниципального округа за 2023 год</w:t>
      </w:r>
    </w:p>
    <w:p w14:paraId="71415CDD" w14:textId="77777777" w:rsidR="00AB6C62" w:rsidRDefault="00767D1D" w:rsidP="00632F6F">
      <w:pPr>
        <w:pStyle w:val="20"/>
        <w:framePr w:w="9422" w:h="10417" w:hRule="exact" w:wrap="none" w:vAnchor="page" w:hAnchor="page" w:x="1773" w:y="1866"/>
        <w:shd w:val="clear" w:color="auto" w:fill="auto"/>
        <w:spacing w:after="273" w:line="322" w:lineRule="exact"/>
        <w:ind w:firstLine="740"/>
        <w:jc w:val="both"/>
      </w:pPr>
      <w:r>
        <w:t xml:space="preserve">Отчет о деятельности Контрольно-счетной палаты Холмогорского муниципального округа подготовлен во </w:t>
      </w:r>
      <w:r>
        <w:t>исполнение статьи 20 п.20.2 Положения о Контрольно-счетной палате Холмогорского муниципального округа Архангельской области (далее - Контрольно-счетная палата), утвержденного решением Собрания депутатов Холмогорского муниципального округа Архангельской области от 08.12.2022 № 29 (далее - Положение) и содержит информацию о деятельности Контрольно-счетной палаты и результатах проведенных экспертно-аналитических и контрольных мероприятий в 2023 году.</w:t>
      </w:r>
    </w:p>
    <w:p w14:paraId="71415CDE" w14:textId="77777777" w:rsidR="00AB6C62" w:rsidRDefault="00767D1D" w:rsidP="00632F6F">
      <w:pPr>
        <w:pStyle w:val="10"/>
        <w:framePr w:w="9422" w:h="10417" w:hRule="exact" w:wrap="none" w:vAnchor="page" w:hAnchor="page" w:x="1773" w:y="1866"/>
        <w:numPr>
          <w:ilvl w:val="0"/>
          <w:numId w:val="1"/>
        </w:numPr>
        <w:shd w:val="clear" w:color="auto" w:fill="auto"/>
        <w:tabs>
          <w:tab w:val="left" w:pos="2438"/>
        </w:tabs>
        <w:spacing w:before="0" w:after="249" w:line="280" w:lineRule="exact"/>
        <w:ind w:left="2120"/>
      </w:pPr>
      <w:bookmarkStart w:id="0" w:name="bookmark0"/>
      <w:r>
        <w:t>Правовой статус, численность сотрудников.</w:t>
      </w:r>
      <w:bookmarkEnd w:id="0"/>
    </w:p>
    <w:p w14:paraId="71415CDF" w14:textId="77777777" w:rsidR="00AB6C62" w:rsidRDefault="00767D1D" w:rsidP="00632F6F">
      <w:pPr>
        <w:pStyle w:val="20"/>
        <w:framePr w:w="9422" w:h="10417" w:hRule="exact" w:wrap="none" w:vAnchor="page" w:hAnchor="page" w:x="1773" w:y="1866"/>
        <w:shd w:val="clear" w:color="auto" w:fill="auto"/>
        <w:spacing w:after="0" w:line="322" w:lineRule="exact"/>
        <w:ind w:firstLine="740"/>
        <w:jc w:val="both"/>
      </w:pPr>
      <w:r>
        <w:t>Согласно Положения, Контрольно-счетная палата является постоянно действующим органом внешнего муниципального финансового контроля, образуемый Собранием депутатов Холмогорского муниципального округа, ему подотчётен и обладает правами юридического лица.</w:t>
      </w:r>
    </w:p>
    <w:p w14:paraId="71415CE0" w14:textId="77777777" w:rsidR="00AB6C62" w:rsidRDefault="00767D1D" w:rsidP="00632F6F">
      <w:pPr>
        <w:pStyle w:val="20"/>
        <w:framePr w:w="9422" w:h="10417" w:hRule="exact" w:wrap="none" w:vAnchor="page" w:hAnchor="page" w:x="1773" w:y="1866"/>
        <w:shd w:val="clear" w:color="auto" w:fill="auto"/>
        <w:spacing w:after="273" w:line="322" w:lineRule="exact"/>
        <w:ind w:firstLine="740"/>
        <w:jc w:val="both"/>
      </w:pPr>
      <w:r>
        <w:t>В соответствии с решениями 3 сессии Собрания депутатов Холмогорского муниципального округа № 29 от 08.12.202 штатная численность контрольно-счетной палаты образуется в составе председателя и аппарата Контрольно-счетной палаты. В состав аппарата Контрольно-счетной палаты могут входить главный инспектор и иные штатные работники. В отчётном году, как и предыдущем место главного инспектора было вакантно.</w:t>
      </w:r>
    </w:p>
    <w:p w14:paraId="71415CE1" w14:textId="77777777" w:rsidR="00AB6C62" w:rsidRDefault="00767D1D" w:rsidP="00632F6F">
      <w:pPr>
        <w:pStyle w:val="10"/>
        <w:framePr w:w="9422" w:h="10417" w:hRule="exact" w:wrap="none" w:vAnchor="page" w:hAnchor="page" w:x="1773" w:y="1866"/>
        <w:numPr>
          <w:ilvl w:val="0"/>
          <w:numId w:val="1"/>
        </w:numPr>
        <w:shd w:val="clear" w:color="auto" w:fill="auto"/>
        <w:tabs>
          <w:tab w:val="left" w:pos="1872"/>
        </w:tabs>
        <w:spacing w:before="0" w:after="260" w:line="280" w:lineRule="exact"/>
        <w:ind w:left="1540"/>
      </w:pPr>
      <w:bookmarkStart w:id="1" w:name="bookmark1"/>
      <w:r>
        <w:t>Контрольные мероприятия, проводимые в 2023 году.</w:t>
      </w:r>
      <w:bookmarkEnd w:id="1"/>
    </w:p>
    <w:p w14:paraId="71415CE2" w14:textId="77777777" w:rsidR="00AB6C62" w:rsidRDefault="00767D1D" w:rsidP="00632F6F">
      <w:pPr>
        <w:pStyle w:val="20"/>
        <w:framePr w:w="9422" w:h="10417" w:hRule="exact" w:wrap="none" w:vAnchor="page" w:hAnchor="page" w:x="1773" w:y="1866"/>
        <w:shd w:val="clear" w:color="auto" w:fill="auto"/>
        <w:spacing w:after="244" w:line="319" w:lineRule="exact"/>
        <w:ind w:firstLine="740"/>
        <w:jc w:val="both"/>
      </w:pPr>
      <w:r>
        <w:t xml:space="preserve">Работа Контрольно-счетной палаты в 2023 году строилась в соответствии с </w:t>
      </w:r>
      <w:r>
        <w:t>Планом работы на 2023 год, утвержденным Председателем Контрольно-счетной палаты Холмогорского муниципального округа Архангельской области.</w:t>
      </w:r>
    </w:p>
    <w:p w14:paraId="71415CE3" w14:textId="77777777" w:rsidR="00AB6C62" w:rsidRDefault="00767D1D" w:rsidP="00632F6F">
      <w:pPr>
        <w:pStyle w:val="20"/>
        <w:framePr w:w="9422" w:h="10417" w:hRule="exact" w:wrap="none" w:vAnchor="page" w:hAnchor="page" w:x="1773" w:y="1866"/>
        <w:shd w:val="clear" w:color="auto" w:fill="auto"/>
        <w:spacing w:after="0" w:line="314" w:lineRule="exact"/>
        <w:ind w:firstLine="400"/>
        <w:jc w:val="both"/>
      </w:pPr>
      <w:r>
        <w:t>Всего в отчётном году осуществлено 4 контрольных мероприятий охвативших собой 15 объектов, в т.ч.</w:t>
      </w:r>
    </w:p>
    <w:p w14:paraId="71415CE4" w14:textId="77777777" w:rsidR="00AB6C62" w:rsidRDefault="00767D1D">
      <w:pPr>
        <w:pStyle w:val="20"/>
        <w:framePr w:w="9422" w:h="1977" w:hRule="exact" w:wrap="none" w:vAnchor="page" w:hAnchor="page" w:x="1773" w:y="13588"/>
        <w:numPr>
          <w:ilvl w:val="0"/>
          <w:numId w:val="2"/>
        </w:numPr>
        <w:shd w:val="clear" w:color="auto" w:fill="auto"/>
        <w:tabs>
          <w:tab w:val="left" w:pos="696"/>
        </w:tabs>
        <w:spacing w:after="0" w:line="319" w:lineRule="exact"/>
        <w:ind w:firstLine="400"/>
        <w:jc w:val="both"/>
      </w:pPr>
      <w:r>
        <w:t>В феврале отчётного года проведена проверка законности и правильности произведённых расчётов комиссией по установлению и выплате пенсий за выслугу лет, лицам, замещавшим муниципальные должности и должности муниципальной службы в Холмогорском муниципальном округе в связи с принятием Архангельским областным Собранием депутатов по законодательной инициативе Губернатора Архангельской области областного</w:t>
      </w:r>
    </w:p>
    <w:p w14:paraId="71415CE5" w14:textId="77777777" w:rsidR="00AB6C62" w:rsidRDefault="00AB6C62">
      <w:pPr>
        <w:rPr>
          <w:sz w:val="2"/>
          <w:szCs w:val="2"/>
        </w:rPr>
        <w:sectPr w:rsidR="00AB6C6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14:paraId="71415CE6" w14:textId="77777777" w:rsidR="00AB6C62" w:rsidRDefault="00767D1D">
      <w:pPr>
        <w:pStyle w:val="20"/>
        <w:framePr w:w="9418" w:h="15214" w:hRule="exact" w:wrap="none" w:vAnchor="page" w:hAnchor="page" w:x="1775" w:y="649"/>
        <w:shd w:val="clear" w:color="auto" w:fill="auto"/>
        <w:tabs>
          <w:tab w:val="left" w:pos="696"/>
        </w:tabs>
        <w:spacing w:after="0" w:line="334" w:lineRule="exact"/>
        <w:ind w:firstLine="0"/>
        <w:jc w:val="both"/>
      </w:pPr>
      <w:r>
        <w:lastRenderedPageBreak/>
        <w:t>закона «О внесении изменений в отдельные областные законы в сфере пенсионного обеспечения».</w:t>
      </w:r>
    </w:p>
    <w:p w14:paraId="71415CE7" w14:textId="77777777" w:rsidR="00AB6C62" w:rsidRDefault="00767D1D">
      <w:pPr>
        <w:pStyle w:val="20"/>
        <w:framePr w:w="9418" w:h="15214" w:hRule="exact" w:wrap="none" w:vAnchor="page" w:hAnchor="page" w:x="1775" w:y="649"/>
        <w:shd w:val="clear" w:color="auto" w:fill="auto"/>
        <w:spacing w:after="302" w:line="324" w:lineRule="exact"/>
        <w:ind w:firstLine="760"/>
        <w:jc w:val="both"/>
      </w:pPr>
      <w:r>
        <w:t>Руководствуясь разъяснениями Правового департамента Администрации губернатора Архангельской области и Правительства Архангельской области проверкой нарушений не установлено.</w:t>
      </w:r>
    </w:p>
    <w:p w14:paraId="71415CE8" w14:textId="77777777" w:rsidR="00AB6C62" w:rsidRDefault="00767D1D">
      <w:pPr>
        <w:pStyle w:val="20"/>
        <w:framePr w:w="9418" w:h="15214" w:hRule="exact" w:wrap="none" w:vAnchor="page" w:hAnchor="page" w:x="1775" w:y="649"/>
        <w:numPr>
          <w:ilvl w:val="0"/>
          <w:numId w:val="2"/>
        </w:numPr>
        <w:shd w:val="clear" w:color="auto" w:fill="auto"/>
        <w:tabs>
          <w:tab w:val="left" w:pos="706"/>
        </w:tabs>
        <w:spacing w:after="0" w:line="322" w:lineRule="exact"/>
        <w:ind w:firstLine="400"/>
        <w:jc w:val="both"/>
      </w:pPr>
      <w:r>
        <w:t>В апреле отчётного года на основании письма председателя комиссии по вопросам бюджета, финансовой и бюджетной политике Собрания депутатов Холмогорского муниципального округа проведена проверка расходования средств образовательными организациями Холмогорского муниципального округа по муниципальной программе «Развитие образования Холмогорского муниципального района» по разделу «Укрепление материально-технической базы пищеблоков и столовых муниципальных образовательных организаций в Архангельской области в цел</w:t>
      </w:r>
      <w:r>
        <w:t>ях создания условий для горячего питания обучающихся, получающих начальное общее образование».</w:t>
      </w:r>
    </w:p>
    <w:p w14:paraId="71415CE9" w14:textId="77777777" w:rsidR="00AB6C62" w:rsidRDefault="00767D1D">
      <w:pPr>
        <w:pStyle w:val="20"/>
        <w:framePr w:w="9418" w:h="15214" w:hRule="exact" w:wrap="none" w:vAnchor="page" w:hAnchor="page" w:x="1775" w:y="649"/>
        <w:shd w:val="clear" w:color="auto" w:fill="auto"/>
        <w:spacing w:after="298" w:line="319" w:lineRule="exact"/>
        <w:ind w:firstLine="900"/>
        <w:jc w:val="both"/>
      </w:pPr>
      <w:r>
        <w:t>В ходе проверки направлены запросы в 12 общеобразовательных организаций округ о предоставлении отчётных документов, подтверждающих целевое использование выделенных средств. Получены копии счетов, документов об оплате и фото приобретённых и введённых в эксплуатацию предметов. Денежные средства израсходованы в полном объёме. Однако не все школы предоставили сертификаты соответствия на приобретённую аппаратуру.</w:t>
      </w:r>
    </w:p>
    <w:p w14:paraId="71415CEA" w14:textId="77777777" w:rsidR="00AB6C62" w:rsidRDefault="00767D1D">
      <w:pPr>
        <w:pStyle w:val="20"/>
        <w:framePr w:w="9418" w:h="15214" w:hRule="exact" w:wrap="none" w:vAnchor="page" w:hAnchor="page" w:x="1775" w:y="649"/>
        <w:numPr>
          <w:ilvl w:val="0"/>
          <w:numId w:val="2"/>
        </w:numPr>
        <w:shd w:val="clear" w:color="auto" w:fill="auto"/>
        <w:tabs>
          <w:tab w:val="left" w:pos="706"/>
        </w:tabs>
        <w:spacing w:after="0" w:line="322" w:lineRule="exact"/>
        <w:ind w:firstLine="400"/>
        <w:jc w:val="both"/>
      </w:pPr>
      <w:r>
        <w:t>В ноябре проведена проверка законности и результативности использования средств муниципального дорожного фонда округа за 9 месяцев 2023 года.</w:t>
      </w:r>
    </w:p>
    <w:p w14:paraId="71415CEB" w14:textId="77777777" w:rsidR="00AB6C62" w:rsidRDefault="00767D1D">
      <w:pPr>
        <w:pStyle w:val="20"/>
        <w:framePr w:w="9418" w:h="15214" w:hRule="exact" w:wrap="none" w:vAnchor="page" w:hAnchor="page" w:x="1775" w:y="649"/>
        <w:shd w:val="clear" w:color="auto" w:fill="auto"/>
        <w:spacing w:after="0" w:line="319" w:lineRule="exact"/>
        <w:ind w:firstLine="760"/>
        <w:jc w:val="both"/>
      </w:pPr>
      <w:r>
        <w:t>В результате проверки проведён анализ нормативных правовых актов, регламентирующих осуществление дорожной деятельности.</w:t>
      </w:r>
    </w:p>
    <w:p w14:paraId="71415CEC" w14:textId="77777777" w:rsidR="00AB6C62" w:rsidRDefault="00767D1D">
      <w:pPr>
        <w:pStyle w:val="20"/>
        <w:framePr w:w="9418" w:h="15214" w:hRule="exact" w:wrap="none" w:vAnchor="page" w:hAnchor="page" w:x="1775" w:y="649"/>
        <w:shd w:val="clear" w:color="auto" w:fill="auto"/>
        <w:spacing w:after="0" w:line="322" w:lineRule="exact"/>
        <w:ind w:firstLine="760"/>
        <w:jc w:val="both"/>
      </w:pPr>
      <w:r>
        <w:t>В нарушение Закона № 218-ФЗ из 486 автомобильных дорог общего пользования местного значения только 5 поставлены на государственный кадастровый учёт. Вместо кадастровых паспортов на дороги выдаются выписки из ЕГРН.</w:t>
      </w:r>
    </w:p>
    <w:p w14:paraId="71415CED" w14:textId="77777777" w:rsidR="00AB6C62" w:rsidRDefault="00767D1D">
      <w:pPr>
        <w:pStyle w:val="20"/>
        <w:framePr w:w="9418" w:h="15214" w:hRule="exact" w:wrap="none" w:vAnchor="page" w:hAnchor="page" w:x="1775" w:y="649"/>
        <w:shd w:val="clear" w:color="auto" w:fill="auto"/>
        <w:spacing w:after="300" w:line="322" w:lineRule="exact"/>
        <w:ind w:firstLine="760"/>
        <w:jc w:val="both"/>
      </w:pPr>
      <w:r>
        <w:t xml:space="preserve">Порядок определения вреда, причиняемого транспортными средствами, осуществляющих перевозки тяжеловесных грузов по </w:t>
      </w:r>
      <w:r>
        <w:t>территории Холмогорского района утверждён постановлением администрации района № 114 от 24 августа 2016 года, но на практике не применяется, специальные разрешения на передвижения выше указанных транспортных средств не выдавались, ущерб не исчислялся и не взимался.</w:t>
      </w:r>
    </w:p>
    <w:p w14:paraId="71415CEE" w14:textId="77777777" w:rsidR="00AB6C62" w:rsidRDefault="00767D1D">
      <w:pPr>
        <w:pStyle w:val="20"/>
        <w:framePr w:w="9418" w:h="15214" w:hRule="exact" w:wrap="none" w:vAnchor="page" w:hAnchor="page" w:x="1775" w:y="649"/>
        <w:numPr>
          <w:ilvl w:val="0"/>
          <w:numId w:val="2"/>
        </w:numPr>
        <w:shd w:val="clear" w:color="auto" w:fill="auto"/>
        <w:tabs>
          <w:tab w:val="left" w:pos="706"/>
        </w:tabs>
        <w:spacing w:after="0" w:line="322" w:lineRule="exact"/>
        <w:ind w:firstLine="400"/>
        <w:jc w:val="both"/>
      </w:pPr>
      <w:r>
        <w:t>В ноябре месяце в соответствии с письмом начальника Управления образования администрации округа совместно с ревизором Управления образования проведена проверка финансово-хозяйственной деятельности муниципального бюджетного образовательного учреждения «Брин- Наволоцкая средняя школа» в связи со сменой руководителя.</w:t>
      </w:r>
    </w:p>
    <w:p w14:paraId="71415CEF" w14:textId="77777777" w:rsidR="00AB6C62" w:rsidRDefault="00767D1D">
      <w:pPr>
        <w:pStyle w:val="20"/>
        <w:framePr w:w="9418" w:h="15214" w:hRule="exact" w:wrap="none" w:vAnchor="page" w:hAnchor="page" w:x="1775" w:y="649"/>
        <w:shd w:val="clear" w:color="auto" w:fill="auto"/>
        <w:spacing w:after="0" w:line="324" w:lineRule="exact"/>
        <w:ind w:firstLine="400"/>
        <w:jc w:val="both"/>
      </w:pPr>
      <w:r>
        <w:t>Хотелось бы отметить, что руководством Управления образования под давлением бывшего главы округа без объяснения причин был уволен директор школы, в свою очередь не был издан приказ о назначении комиссии по</w:t>
      </w:r>
    </w:p>
    <w:p w14:paraId="71415CF0" w14:textId="77777777" w:rsidR="00AB6C62" w:rsidRDefault="00AB6C62">
      <w:pPr>
        <w:rPr>
          <w:sz w:val="2"/>
          <w:szCs w:val="2"/>
        </w:rPr>
        <w:sectPr w:rsidR="00AB6C6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14:paraId="08E70FE5" w14:textId="77777777" w:rsidR="00AB6C62" w:rsidRDefault="00AB6C62">
      <w:pPr>
        <w:rPr>
          <w:sz w:val="2"/>
          <w:szCs w:val="2"/>
        </w:rPr>
      </w:pPr>
    </w:p>
    <w:p w14:paraId="31DBDEA9" w14:textId="77777777" w:rsidR="00577536" w:rsidRDefault="00577536" w:rsidP="00577536">
      <w:pPr>
        <w:pStyle w:val="20"/>
        <w:framePr w:w="9413" w:h="1665" w:hRule="exact" w:wrap="none" w:vAnchor="page" w:hAnchor="page" w:x="1993" w:y="649"/>
        <w:shd w:val="clear" w:color="auto" w:fill="auto"/>
        <w:spacing w:after="0" w:line="322" w:lineRule="exact"/>
        <w:ind w:firstLine="0"/>
        <w:jc w:val="both"/>
      </w:pPr>
      <w:r>
        <w:t>передаче имущества исполняющему обязанности директора, также не проведена инвентаризация. Руководитель организации в силу своей должности имеет статус материально ответственного лица (ст. 277 ТК РФ). При смене материально ответственного лица инвентаризация обязательна (ч.З ст.11 Закона «О бухгалтерском учёте» от 06.12.2011г. № 402-ФЗ.</w:t>
      </w:r>
    </w:p>
    <w:p w14:paraId="77C20835" w14:textId="77777777" w:rsidR="00F50019" w:rsidRDefault="00F50019" w:rsidP="00F50019">
      <w:pPr>
        <w:pStyle w:val="10"/>
        <w:framePr w:w="9413" w:h="12264" w:hRule="exact" w:wrap="none" w:vAnchor="page" w:hAnchor="page" w:x="1549" w:y="3253"/>
        <w:shd w:val="clear" w:color="auto" w:fill="auto"/>
        <w:spacing w:before="0" w:after="239" w:line="280" w:lineRule="exact"/>
        <w:ind w:right="420"/>
        <w:jc w:val="center"/>
      </w:pPr>
      <w:r>
        <w:t>2. Экспертно-аналитические мероприятия:</w:t>
      </w:r>
    </w:p>
    <w:p w14:paraId="69C1C898" w14:textId="77777777" w:rsidR="00F50019" w:rsidRDefault="00F50019" w:rsidP="00F50019">
      <w:pPr>
        <w:pStyle w:val="20"/>
        <w:framePr w:w="9413" w:h="12264" w:hRule="exact" w:wrap="none" w:vAnchor="page" w:hAnchor="page" w:x="1549" w:y="3253"/>
        <w:shd w:val="clear" w:color="auto" w:fill="auto"/>
        <w:spacing w:after="240" w:line="319" w:lineRule="exact"/>
        <w:ind w:left="440" w:firstLine="300"/>
        <w:jc w:val="left"/>
      </w:pPr>
      <w:r>
        <w:t>Всего в отчётном году осуществлено 49 экспертно - аналитических мероприятий охвативших собой 24 объект^ в т.ч.</w:t>
      </w:r>
    </w:p>
    <w:p w14:paraId="4A396C6C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4"/>
        </w:numPr>
        <w:shd w:val="clear" w:color="auto" w:fill="auto"/>
        <w:tabs>
          <w:tab w:val="left" w:pos="742"/>
        </w:tabs>
        <w:spacing w:after="238" w:line="319" w:lineRule="exact"/>
        <w:ind w:firstLine="440"/>
        <w:jc w:val="both"/>
      </w:pPr>
      <w:r>
        <w:t>В апреле-мае подготовлено 13 заключений по проверке отчетов об исполнении бюджетов сельских поселений за 2022 год (в соответствии с соглашениями, заключенными Собранием депутатов Холмогорского муниципального района с представительными органами поселений, входящих в состав Холмогорского муниципального района).</w:t>
      </w:r>
    </w:p>
    <w:p w14:paraId="18015915" w14:textId="77777777" w:rsidR="00F50019" w:rsidRDefault="00F50019" w:rsidP="00F50019">
      <w:pPr>
        <w:pStyle w:val="20"/>
        <w:framePr w:w="9413" w:h="12264" w:hRule="exact" w:wrap="none" w:vAnchor="page" w:hAnchor="page" w:x="1549" w:y="3253"/>
        <w:shd w:val="clear" w:color="auto" w:fill="auto"/>
        <w:spacing w:after="238" w:line="322" w:lineRule="exact"/>
        <w:ind w:firstLine="580"/>
        <w:jc w:val="both"/>
      </w:pPr>
      <w:r>
        <w:t>По итогам проверки годовых отчётов сельских поселений подготовлено обзорное информационное письмо с указанием основных нарушений и встречающихся ошибок.</w:t>
      </w:r>
    </w:p>
    <w:p w14:paraId="06C3390C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4"/>
        </w:numPr>
        <w:shd w:val="clear" w:color="auto" w:fill="auto"/>
        <w:tabs>
          <w:tab w:val="left" w:pos="738"/>
        </w:tabs>
        <w:spacing w:after="236" w:line="324" w:lineRule="exact"/>
        <w:ind w:firstLine="440"/>
        <w:jc w:val="both"/>
      </w:pPr>
      <w:r>
        <w:t>В мае отчётного года подготовлены заключения по проверке годовой отчётности за 2022 год по десяти главным администраторам бюджетных средств, а именно:</w:t>
      </w:r>
    </w:p>
    <w:p w14:paraId="0A70409A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1"/>
        </w:tabs>
        <w:spacing w:after="0" w:line="329" w:lineRule="exact"/>
        <w:ind w:left="440"/>
        <w:jc w:val="both"/>
      </w:pPr>
      <w:r>
        <w:t>Администрация МО «Холмогорский муниципальный район»;</w:t>
      </w:r>
    </w:p>
    <w:p w14:paraId="0F6B131D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1"/>
          <w:tab w:val="left" w:pos="4164"/>
          <w:tab w:val="right" w:pos="9380"/>
        </w:tabs>
        <w:spacing w:after="0" w:line="329" w:lineRule="exact"/>
        <w:ind w:left="440"/>
        <w:jc w:val="both"/>
      </w:pPr>
      <w:r>
        <w:t>Финансовое управление</w:t>
      </w:r>
      <w:r>
        <w:tab/>
        <w:t>администрации МО</w:t>
      </w:r>
      <w:r>
        <w:tab/>
        <w:t>«Холмогорский</w:t>
      </w:r>
    </w:p>
    <w:p w14:paraId="19C8F7BC" w14:textId="77777777" w:rsidR="00F50019" w:rsidRDefault="00F50019" w:rsidP="00F50019">
      <w:pPr>
        <w:pStyle w:val="20"/>
        <w:framePr w:w="9413" w:h="12264" w:hRule="exact" w:wrap="none" w:vAnchor="page" w:hAnchor="page" w:x="1549" w:y="3253"/>
        <w:shd w:val="clear" w:color="auto" w:fill="auto"/>
        <w:spacing w:after="0" w:line="329" w:lineRule="exact"/>
        <w:ind w:left="440" w:firstLine="0"/>
        <w:jc w:val="both"/>
      </w:pPr>
      <w:r>
        <w:t>муниципальный район»;</w:t>
      </w:r>
    </w:p>
    <w:p w14:paraId="4DD4A39D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1"/>
        </w:tabs>
        <w:spacing w:after="0" w:line="322" w:lineRule="exact"/>
        <w:ind w:left="440"/>
        <w:jc w:val="both"/>
      </w:pPr>
      <w:r>
        <w:t>Комитет по управлению имуществом администрации МО «Холмогорский муниципальный район»;</w:t>
      </w:r>
    </w:p>
    <w:p w14:paraId="7195A057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1"/>
          <w:tab w:val="left" w:pos="4164"/>
          <w:tab w:val="right" w:pos="9380"/>
        </w:tabs>
        <w:spacing w:after="0" w:line="319" w:lineRule="exact"/>
        <w:ind w:left="440"/>
        <w:jc w:val="both"/>
      </w:pPr>
      <w:r>
        <w:t>Управление образования</w:t>
      </w:r>
      <w:r>
        <w:tab/>
        <w:t>администрации МО</w:t>
      </w:r>
      <w:r>
        <w:tab/>
        <w:t>«Холмогорский</w:t>
      </w:r>
    </w:p>
    <w:p w14:paraId="14350F70" w14:textId="77777777" w:rsidR="00F50019" w:rsidRDefault="00F50019" w:rsidP="00F50019">
      <w:pPr>
        <w:pStyle w:val="20"/>
        <w:framePr w:w="9413" w:h="12264" w:hRule="exact" w:wrap="none" w:vAnchor="page" w:hAnchor="page" w:x="1549" w:y="3253"/>
        <w:shd w:val="clear" w:color="auto" w:fill="auto"/>
        <w:spacing w:after="0" w:line="319" w:lineRule="exact"/>
        <w:ind w:left="440" w:firstLine="0"/>
        <w:jc w:val="both"/>
      </w:pPr>
      <w:r>
        <w:t>муниципальный район»</w:t>
      </w:r>
    </w:p>
    <w:p w14:paraId="529DE978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6"/>
        </w:tabs>
        <w:spacing w:after="69" w:line="260" w:lineRule="exact"/>
        <w:ind w:left="440"/>
        <w:jc w:val="both"/>
      </w:pPr>
      <w:r>
        <w:t>Муниципальное казенное учреждение «ХОЗУ»;</w:t>
      </w:r>
    </w:p>
    <w:p w14:paraId="0F1279C3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6"/>
        </w:tabs>
        <w:spacing w:after="6" w:line="260" w:lineRule="exact"/>
        <w:ind w:left="440"/>
        <w:jc w:val="both"/>
      </w:pPr>
      <w:r>
        <w:t>Собрание депутатов МО «Холмогорский муниципальный район»;</w:t>
      </w:r>
    </w:p>
    <w:p w14:paraId="52D5E729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6"/>
        </w:tabs>
        <w:spacing w:after="0" w:line="326" w:lineRule="exact"/>
        <w:ind w:left="440"/>
        <w:jc w:val="both"/>
      </w:pPr>
      <w:r>
        <w:t>Контрольно-счётный отдел МО «Холмогорский муниципальный район»;</w:t>
      </w:r>
    </w:p>
    <w:p w14:paraId="7311E802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6"/>
          <w:tab w:val="left" w:pos="4164"/>
          <w:tab w:val="right" w:pos="9380"/>
        </w:tabs>
        <w:spacing w:after="0" w:line="326" w:lineRule="exact"/>
        <w:ind w:left="440"/>
        <w:jc w:val="both"/>
      </w:pPr>
      <w:r>
        <w:t>Муниципальное казенное</w:t>
      </w:r>
      <w:r>
        <w:tab/>
        <w:t>учреждение культуры</w:t>
      </w:r>
      <w:r>
        <w:tab/>
        <w:t>«Холмогорская</w:t>
      </w:r>
    </w:p>
    <w:p w14:paraId="10FE85F2" w14:textId="77777777" w:rsidR="00F50019" w:rsidRDefault="00F50019" w:rsidP="00F50019">
      <w:pPr>
        <w:pStyle w:val="20"/>
        <w:framePr w:w="9413" w:h="12264" w:hRule="exact" w:wrap="none" w:vAnchor="page" w:hAnchor="page" w:x="1549" w:y="3253"/>
        <w:shd w:val="clear" w:color="auto" w:fill="auto"/>
        <w:tabs>
          <w:tab w:val="left" w:pos="4164"/>
        </w:tabs>
        <w:spacing w:after="0" w:line="326" w:lineRule="exact"/>
        <w:ind w:left="440" w:firstLine="0"/>
        <w:jc w:val="both"/>
      </w:pPr>
      <w:r>
        <w:t>централизованная клубная</w:t>
      </w:r>
      <w:r>
        <w:tab/>
        <w:t>система» муниципального образования</w:t>
      </w:r>
    </w:p>
    <w:p w14:paraId="0F655A13" w14:textId="77777777" w:rsidR="00F50019" w:rsidRDefault="00F50019" w:rsidP="00F50019">
      <w:pPr>
        <w:pStyle w:val="20"/>
        <w:framePr w:w="9413" w:h="12264" w:hRule="exact" w:wrap="none" w:vAnchor="page" w:hAnchor="page" w:x="1549" w:y="3253"/>
        <w:shd w:val="clear" w:color="auto" w:fill="auto"/>
        <w:spacing w:after="0" w:line="326" w:lineRule="exact"/>
        <w:ind w:left="440" w:firstLine="0"/>
        <w:jc w:val="both"/>
      </w:pPr>
      <w:r>
        <w:t>«Холмогорский район»;</w:t>
      </w:r>
    </w:p>
    <w:p w14:paraId="3E3D577B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6"/>
          <w:tab w:val="left" w:pos="4164"/>
          <w:tab w:val="right" w:pos="9380"/>
        </w:tabs>
        <w:spacing w:after="0" w:line="317" w:lineRule="exact"/>
        <w:ind w:left="440"/>
        <w:jc w:val="both"/>
      </w:pPr>
      <w:r>
        <w:t>Муниципальное казенное</w:t>
      </w:r>
      <w:r>
        <w:tab/>
        <w:t>учреждение культуры</w:t>
      </w:r>
      <w:r>
        <w:tab/>
        <w:t>«Холмогорская</w:t>
      </w:r>
    </w:p>
    <w:p w14:paraId="5251D596" w14:textId="77777777" w:rsidR="00F50019" w:rsidRDefault="00F50019" w:rsidP="00F50019">
      <w:pPr>
        <w:pStyle w:val="20"/>
        <w:framePr w:w="9413" w:h="12264" w:hRule="exact" w:wrap="none" w:vAnchor="page" w:hAnchor="page" w:x="1549" w:y="3253"/>
        <w:shd w:val="clear" w:color="auto" w:fill="auto"/>
        <w:spacing w:after="0" w:line="317" w:lineRule="exact"/>
        <w:ind w:left="440" w:firstLine="0"/>
        <w:jc w:val="both"/>
      </w:pPr>
      <w:r>
        <w:t>центральная межпоселенческая библиотека» муниципального образования «Холмогорский муниципальный район»;</w:t>
      </w:r>
    </w:p>
    <w:p w14:paraId="287BB568" w14:textId="77777777" w:rsidR="00F50019" w:rsidRDefault="00F50019" w:rsidP="00F50019">
      <w:pPr>
        <w:pStyle w:val="20"/>
        <w:framePr w:w="9413" w:h="12264" w:hRule="exact" w:wrap="none" w:vAnchor="page" w:hAnchor="page" w:x="1549" w:y="3253"/>
        <w:numPr>
          <w:ilvl w:val="0"/>
          <w:numId w:val="5"/>
        </w:numPr>
        <w:shd w:val="clear" w:color="auto" w:fill="auto"/>
        <w:tabs>
          <w:tab w:val="left" w:pos="486"/>
        </w:tabs>
        <w:spacing w:after="0" w:line="319" w:lineRule="exact"/>
        <w:ind w:left="440"/>
        <w:jc w:val="both"/>
      </w:pPr>
      <w:r>
        <w:t>Муниципальное учреждение культуры «Историко-мемориальный музей М.В. Ломоносова» муниципального образования «Холмогорский муниципальный район» Архангельской области;</w:t>
      </w:r>
    </w:p>
    <w:p w14:paraId="71415D00" w14:textId="77777777" w:rsidR="00577536" w:rsidRDefault="00577536">
      <w:pPr>
        <w:rPr>
          <w:sz w:val="2"/>
          <w:szCs w:val="2"/>
        </w:rPr>
        <w:sectPr w:rsidR="00577536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14:paraId="16C8C8B6" w14:textId="77777777" w:rsidR="00F50019" w:rsidRDefault="00F50019" w:rsidP="00F50019">
      <w:pPr>
        <w:pStyle w:val="20"/>
        <w:framePr w:w="9403" w:h="7040" w:hRule="exact" w:wrap="none" w:vAnchor="page" w:hAnchor="page" w:x="1645" w:y="7693"/>
        <w:shd w:val="clear" w:color="auto" w:fill="auto"/>
        <w:spacing w:after="0" w:line="322" w:lineRule="exact"/>
        <w:ind w:firstLine="600"/>
        <w:jc w:val="both"/>
      </w:pPr>
      <w:r>
        <w:lastRenderedPageBreak/>
        <w:t xml:space="preserve">По результатам контрольных и экспертно-аналитических мероприятий объем проверенных средств составил </w:t>
      </w:r>
      <w:r>
        <w:rPr>
          <w:rStyle w:val="214pt"/>
        </w:rPr>
        <w:t xml:space="preserve">36 447 256,1 </w:t>
      </w:r>
      <w:r>
        <w:t>тыс. руб., в том числе:</w:t>
      </w:r>
    </w:p>
    <w:p w14:paraId="2FC8B1B4" w14:textId="77777777" w:rsidR="00F50019" w:rsidRDefault="00F50019" w:rsidP="00F50019">
      <w:pPr>
        <w:pStyle w:val="20"/>
        <w:framePr w:w="9403" w:h="7040" w:hRule="exact" w:wrap="none" w:vAnchor="page" w:hAnchor="page" w:x="1645" w:y="7693"/>
        <w:numPr>
          <w:ilvl w:val="0"/>
          <w:numId w:val="3"/>
        </w:numPr>
        <w:shd w:val="clear" w:color="auto" w:fill="auto"/>
        <w:tabs>
          <w:tab w:val="left" w:pos="251"/>
        </w:tabs>
        <w:spacing w:after="0" w:line="322" w:lineRule="exact"/>
        <w:ind w:firstLine="0"/>
        <w:jc w:val="both"/>
      </w:pPr>
      <w:r>
        <w:t>внешняя проверка исполнения районного бюджета за 2022 год - 2 546 534,4 тыс. руб.;</w:t>
      </w:r>
    </w:p>
    <w:p w14:paraId="41561A16" w14:textId="77777777" w:rsidR="00F50019" w:rsidRDefault="00F50019" w:rsidP="00F50019">
      <w:pPr>
        <w:pStyle w:val="20"/>
        <w:framePr w:w="9403" w:h="7040" w:hRule="exact" w:wrap="none" w:vAnchor="page" w:hAnchor="page" w:x="1645" w:y="7693"/>
        <w:numPr>
          <w:ilvl w:val="0"/>
          <w:numId w:val="3"/>
        </w:numPr>
        <w:shd w:val="clear" w:color="auto" w:fill="auto"/>
        <w:tabs>
          <w:tab w:val="left" w:pos="246"/>
        </w:tabs>
        <w:spacing w:after="0" w:line="322" w:lineRule="exact"/>
        <w:ind w:firstLine="0"/>
        <w:jc w:val="both"/>
      </w:pPr>
      <w:r>
        <w:t>внешняя проверка исполнения бюджета сельских поселений за 2022 год - 215 707,4 тыс. руб.;</w:t>
      </w:r>
    </w:p>
    <w:p w14:paraId="1F3393B6" w14:textId="77777777" w:rsidR="00F50019" w:rsidRDefault="00F50019" w:rsidP="00F50019">
      <w:pPr>
        <w:pStyle w:val="20"/>
        <w:framePr w:w="9403" w:h="7040" w:hRule="exact" w:wrap="none" w:vAnchor="page" w:hAnchor="page" w:x="1645" w:y="7693"/>
        <w:numPr>
          <w:ilvl w:val="0"/>
          <w:numId w:val="3"/>
        </w:numPr>
        <w:shd w:val="clear" w:color="auto" w:fill="auto"/>
        <w:tabs>
          <w:tab w:val="left" w:pos="246"/>
        </w:tabs>
        <w:spacing w:after="0" w:line="322" w:lineRule="exact"/>
        <w:ind w:firstLine="0"/>
        <w:jc w:val="both"/>
      </w:pPr>
      <w:r>
        <w:t>внешняя проверка поквартального исполнения бюджета за 2023 год - 3 979 892,2 тыс. руб.;</w:t>
      </w:r>
    </w:p>
    <w:p w14:paraId="18B67F2B" w14:textId="77777777" w:rsidR="00F50019" w:rsidRDefault="00F50019" w:rsidP="00F50019">
      <w:pPr>
        <w:pStyle w:val="20"/>
        <w:framePr w:w="9403" w:h="7040" w:hRule="exact" w:wrap="none" w:vAnchor="page" w:hAnchor="page" w:x="1645" w:y="7693"/>
        <w:numPr>
          <w:ilvl w:val="0"/>
          <w:numId w:val="3"/>
        </w:numPr>
        <w:shd w:val="clear" w:color="auto" w:fill="auto"/>
        <w:tabs>
          <w:tab w:val="left" w:pos="251"/>
        </w:tabs>
        <w:spacing w:after="0" w:line="322" w:lineRule="exact"/>
        <w:ind w:firstLine="0"/>
        <w:jc w:val="both"/>
      </w:pPr>
      <w:r>
        <w:t>внешняя проверка проекта бюджета на 2024 и 2025-2026 год - 8 328 765,6 тыс. руб.;</w:t>
      </w:r>
    </w:p>
    <w:p w14:paraId="2C394421" w14:textId="77777777" w:rsidR="00F50019" w:rsidRDefault="00F50019" w:rsidP="00F50019">
      <w:pPr>
        <w:pStyle w:val="20"/>
        <w:framePr w:w="9403" w:h="7040" w:hRule="exact" w:wrap="none" w:vAnchor="page" w:hAnchor="page" w:x="1645" w:y="7693"/>
        <w:numPr>
          <w:ilvl w:val="0"/>
          <w:numId w:val="3"/>
        </w:numPr>
        <w:shd w:val="clear" w:color="auto" w:fill="auto"/>
        <w:tabs>
          <w:tab w:val="left" w:pos="246"/>
        </w:tabs>
        <w:spacing w:after="240" w:line="322" w:lineRule="exact"/>
        <w:ind w:firstLine="0"/>
        <w:jc w:val="both"/>
      </w:pPr>
      <w:r>
        <w:t>проекты изменения в районный бюджет в 2023 году - 13 961 844,3 тыс. руб.;</w:t>
      </w:r>
    </w:p>
    <w:p w14:paraId="2BF75F9C" w14:textId="77777777" w:rsidR="00F50019" w:rsidRDefault="00F50019" w:rsidP="00F50019">
      <w:pPr>
        <w:pStyle w:val="20"/>
        <w:framePr w:w="9403" w:h="7040" w:hRule="exact" w:wrap="none" w:vAnchor="page" w:hAnchor="page" w:x="1645" w:y="7693"/>
        <w:shd w:val="clear" w:color="auto" w:fill="auto"/>
        <w:spacing w:after="273" w:line="322" w:lineRule="exact"/>
        <w:ind w:firstLine="460"/>
        <w:jc w:val="both"/>
      </w:pPr>
      <w:r>
        <w:t>По итогам проверок в адрес главных администраторов бюджетных средств и поселений направлено 58 замечание и предложений.</w:t>
      </w:r>
    </w:p>
    <w:p w14:paraId="4C1BB14C" w14:textId="77777777" w:rsidR="00F50019" w:rsidRDefault="00F50019" w:rsidP="00F50019">
      <w:pPr>
        <w:pStyle w:val="10"/>
        <w:framePr w:w="9403" w:h="7040" w:hRule="exact" w:wrap="none" w:vAnchor="page" w:hAnchor="page" w:x="1645" w:y="7693"/>
        <w:shd w:val="clear" w:color="auto" w:fill="auto"/>
        <w:spacing w:before="0" w:after="244" w:line="280" w:lineRule="exact"/>
        <w:jc w:val="center"/>
      </w:pPr>
      <w:bookmarkStart w:id="2" w:name="bookmark2"/>
      <w:r>
        <w:t>3. Информационная деятельность</w:t>
      </w:r>
      <w:bookmarkEnd w:id="2"/>
    </w:p>
    <w:p w14:paraId="5D6D9157" w14:textId="77777777" w:rsidR="00F50019" w:rsidRDefault="00F50019" w:rsidP="00F50019">
      <w:pPr>
        <w:pStyle w:val="20"/>
        <w:framePr w:w="9403" w:h="7040" w:hRule="exact" w:wrap="none" w:vAnchor="page" w:hAnchor="page" w:x="1645" w:y="7693"/>
        <w:shd w:val="clear" w:color="auto" w:fill="auto"/>
        <w:spacing w:after="0" w:line="322" w:lineRule="exact"/>
        <w:ind w:firstLine="740"/>
        <w:jc w:val="both"/>
      </w:pPr>
      <w:r>
        <w:t>В соответствии со ст. 20 п. 20.1 Положения о Контрольно-счетной палате в целях обеспечения доступа к информации о своей деятельности, Контрольно-счетная палата размещает на официальном сайте Холмогорского муниципального округа в сети Интернет информацию о Плане работы Контрольно-счетной палаты на текущий год, проведенных контрольных и</w:t>
      </w:r>
    </w:p>
    <w:p w14:paraId="41493119" w14:textId="77777777" w:rsidR="00F50019" w:rsidRDefault="00F50019" w:rsidP="00F50019">
      <w:pPr>
        <w:pStyle w:val="20"/>
        <w:framePr w:w="9403" w:h="6860" w:hRule="exact" w:wrap="none" w:vAnchor="page" w:hAnchor="page" w:x="1861" w:y="493"/>
        <w:shd w:val="clear" w:color="auto" w:fill="auto"/>
        <w:spacing w:after="242" w:line="324" w:lineRule="exact"/>
        <w:ind w:firstLine="600"/>
        <w:jc w:val="both"/>
      </w:pPr>
      <w:r>
        <w:t>По итогам проверки годовых отчётов для главных администраторов бюджетных средств подготовлено обзорное информационное письмо с указанием основных нарушений и встречающихся ошибок.</w:t>
      </w:r>
    </w:p>
    <w:p w14:paraId="2FED512B" w14:textId="77777777" w:rsidR="00F50019" w:rsidRDefault="00F50019" w:rsidP="00F50019">
      <w:pPr>
        <w:pStyle w:val="20"/>
        <w:framePr w:w="9403" w:h="6860" w:hRule="exact" w:wrap="none" w:vAnchor="page" w:hAnchor="page" w:x="1861" w:y="493"/>
        <w:numPr>
          <w:ilvl w:val="0"/>
          <w:numId w:val="1"/>
        </w:numPr>
        <w:shd w:val="clear" w:color="auto" w:fill="auto"/>
        <w:tabs>
          <w:tab w:val="left" w:pos="846"/>
        </w:tabs>
        <w:spacing w:after="238" w:line="322" w:lineRule="exact"/>
        <w:ind w:firstLine="460"/>
        <w:jc w:val="both"/>
      </w:pPr>
      <w:r>
        <w:t>В мае месяце проведена проверка годовой бухгалтерской отчётности МО «Холмогорский муниципальный район» за 2022 год.</w:t>
      </w:r>
    </w:p>
    <w:p w14:paraId="3E4FA43B" w14:textId="77777777" w:rsidR="00F50019" w:rsidRDefault="00F50019" w:rsidP="00F50019">
      <w:pPr>
        <w:pStyle w:val="20"/>
        <w:framePr w:w="9403" w:h="6860" w:hRule="exact" w:wrap="none" w:vAnchor="page" w:hAnchor="page" w:x="1861" w:y="493"/>
        <w:numPr>
          <w:ilvl w:val="0"/>
          <w:numId w:val="1"/>
        </w:numPr>
        <w:shd w:val="clear" w:color="auto" w:fill="auto"/>
        <w:tabs>
          <w:tab w:val="left" w:pos="846"/>
        </w:tabs>
        <w:spacing w:after="240" w:line="324" w:lineRule="exact"/>
        <w:ind w:firstLine="460"/>
        <w:jc w:val="both"/>
      </w:pPr>
      <w:r>
        <w:t>Подготовлено 5 заключений на проекты изменения бюджета Холмогорского муниципального округа (к сессиям собрания депутатов от 14.03, 02.06, 26.06 и 21.12.2023 гг.);</w:t>
      </w:r>
    </w:p>
    <w:p w14:paraId="105C3B76" w14:textId="77777777" w:rsidR="00F50019" w:rsidRDefault="00F50019" w:rsidP="00F50019">
      <w:pPr>
        <w:pStyle w:val="20"/>
        <w:framePr w:w="9403" w:h="6860" w:hRule="exact" w:wrap="none" w:vAnchor="page" w:hAnchor="page" w:x="1861" w:y="493"/>
        <w:numPr>
          <w:ilvl w:val="0"/>
          <w:numId w:val="1"/>
        </w:numPr>
        <w:shd w:val="clear" w:color="auto" w:fill="auto"/>
        <w:tabs>
          <w:tab w:val="left" w:pos="846"/>
        </w:tabs>
        <w:spacing w:after="242" w:line="324" w:lineRule="exact"/>
        <w:ind w:firstLine="460"/>
        <w:jc w:val="both"/>
      </w:pPr>
      <w:r>
        <w:t>Подготовлены заключения на отчёты об исполнении бюджета Холмогорского муниципального округа за 1 квартал, полугодие и 9 месяцев 2023 года;</w:t>
      </w:r>
    </w:p>
    <w:p w14:paraId="3D61D10B" w14:textId="77777777" w:rsidR="00F50019" w:rsidRDefault="00F50019" w:rsidP="00F50019">
      <w:pPr>
        <w:pStyle w:val="20"/>
        <w:framePr w:w="9403" w:h="6860" w:hRule="exact" w:wrap="none" w:vAnchor="page" w:hAnchor="page" w:x="1861" w:y="493"/>
        <w:numPr>
          <w:ilvl w:val="0"/>
          <w:numId w:val="1"/>
        </w:numPr>
        <w:shd w:val="clear" w:color="auto" w:fill="auto"/>
        <w:tabs>
          <w:tab w:val="left" w:pos="846"/>
        </w:tabs>
        <w:spacing w:after="238" w:line="322" w:lineRule="exact"/>
        <w:ind w:firstLine="460"/>
        <w:jc w:val="both"/>
      </w:pPr>
      <w:r>
        <w:t>Подготовлено заключение на проект бюджета Холмогорского муниципального округа на 2024 год и последующий период до 2026 года.</w:t>
      </w:r>
    </w:p>
    <w:p w14:paraId="6C9D6F28" w14:textId="77777777" w:rsidR="00F50019" w:rsidRDefault="00F50019" w:rsidP="00F50019">
      <w:pPr>
        <w:pStyle w:val="20"/>
        <w:framePr w:w="9403" w:h="6860" w:hRule="exact" w:wrap="none" w:vAnchor="page" w:hAnchor="page" w:x="1861" w:y="493"/>
        <w:numPr>
          <w:ilvl w:val="0"/>
          <w:numId w:val="1"/>
        </w:numPr>
        <w:shd w:val="clear" w:color="auto" w:fill="auto"/>
        <w:tabs>
          <w:tab w:val="left" w:pos="846"/>
        </w:tabs>
        <w:spacing w:after="0" w:line="324" w:lineRule="exact"/>
        <w:ind w:firstLine="460"/>
        <w:jc w:val="both"/>
      </w:pPr>
      <w:r>
        <w:t>В октябре-ноябре отчётного года подготовлены заключения по результатам экспертизы на проекты 16 муниципальных программ Холмогорского муниципального округа, запланированных на период 2024- 2026гг.</w:t>
      </w:r>
    </w:p>
    <w:p w14:paraId="71415D16" w14:textId="77777777" w:rsidR="00AB6C62" w:rsidRDefault="00AB6C62">
      <w:pPr>
        <w:rPr>
          <w:sz w:val="2"/>
          <w:szCs w:val="2"/>
        </w:rPr>
        <w:sectPr w:rsidR="00AB6C6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14:paraId="71415D17" w14:textId="77777777" w:rsidR="00AB6C62" w:rsidRDefault="00767D1D">
      <w:pPr>
        <w:pStyle w:val="20"/>
        <w:framePr w:w="9413" w:h="701" w:hRule="exact" w:wrap="none" w:vAnchor="page" w:hAnchor="page" w:x="1778" w:y="635"/>
        <w:shd w:val="clear" w:color="auto" w:fill="auto"/>
        <w:spacing w:after="0" w:line="322" w:lineRule="exact"/>
        <w:ind w:firstLine="0"/>
        <w:jc w:val="both"/>
      </w:pPr>
      <w:r>
        <w:lastRenderedPageBreak/>
        <w:t>экспертно-аналитических мероприятиях, о выявленных нарушениях, внесенных представлениях и предписаниях.</w:t>
      </w:r>
    </w:p>
    <w:p w14:paraId="71415D18" w14:textId="77777777" w:rsidR="00AB6C62" w:rsidRDefault="00767D1D">
      <w:pPr>
        <w:pStyle w:val="10"/>
        <w:framePr w:wrap="none" w:vAnchor="page" w:hAnchor="page" w:x="1778" w:y="1594"/>
        <w:shd w:val="clear" w:color="auto" w:fill="auto"/>
        <w:spacing w:before="0" w:after="0" w:line="280" w:lineRule="exact"/>
        <w:ind w:left="3460"/>
        <w:jc w:val="left"/>
      </w:pPr>
      <w:bookmarkStart w:id="3" w:name="bookmark4"/>
      <w:r>
        <w:t>4. Заключительная часть</w:t>
      </w:r>
      <w:bookmarkEnd w:id="3"/>
    </w:p>
    <w:p w14:paraId="71415D19" w14:textId="77777777" w:rsidR="00AB6C62" w:rsidRDefault="00767D1D">
      <w:pPr>
        <w:pStyle w:val="20"/>
        <w:framePr w:w="9413" w:h="6279" w:hRule="exact" w:wrap="none" w:vAnchor="page" w:hAnchor="page" w:x="1778" w:y="2204"/>
        <w:shd w:val="clear" w:color="auto" w:fill="auto"/>
        <w:spacing w:after="0" w:line="322" w:lineRule="exact"/>
        <w:ind w:firstLine="740"/>
        <w:jc w:val="both"/>
      </w:pPr>
      <w:r>
        <w:t>Приоритетным видом деятельности Контрольно-счетной палаты на 2024 год, по-прежнему, остается контроль за целевым и эффективным расходованием бюджетных средств.</w:t>
      </w:r>
    </w:p>
    <w:p w14:paraId="71415D1A" w14:textId="77777777" w:rsidR="00AB6C62" w:rsidRDefault="00767D1D">
      <w:pPr>
        <w:pStyle w:val="20"/>
        <w:framePr w:w="9413" w:h="6279" w:hRule="exact" w:wrap="none" w:vAnchor="page" w:hAnchor="page" w:x="1778" w:y="2204"/>
        <w:shd w:val="clear" w:color="auto" w:fill="auto"/>
        <w:spacing w:after="0" w:line="322" w:lineRule="exact"/>
        <w:ind w:firstLine="740"/>
        <w:jc w:val="both"/>
      </w:pPr>
      <w:r>
        <w:t>Контрольно-счетная палата Холмогорского муниципального округа считает необходимым:</w:t>
      </w:r>
    </w:p>
    <w:p w14:paraId="71415D1B" w14:textId="77777777" w:rsidR="00AB6C62" w:rsidRDefault="00767D1D">
      <w:pPr>
        <w:pStyle w:val="20"/>
        <w:framePr w:w="9413" w:h="6279" w:hRule="exact" w:wrap="none" w:vAnchor="page" w:hAnchor="page" w:x="1778" w:y="2204"/>
        <w:numPr>
          <w:ilvl w:val="0"/>
          <w:numId w:val="3"/>
        </w:numPr>
        <w:shd w:val="clear" w:color="auto" w:fill="auto"/>
        <w:tabs>
          <w:tab w:val="left" w:pos="1099"/>
        </w:tabs>
        <w:spacing w:after="0" w:line="322" w:lineRule="exact"/>
        <w:ind w:firstLine="740"/>
        <w:jc w:val="both"/>
      </w:pPr>
      <w:r>
        <w:t xml:space="preserve">распорядителям и бюджетополучателям усилить </w:t>
      </w:r>
      <w:r>
        <w:t>внутренний муниципальный контроль в части расходования бюджетных средств Холмогорского муниципального округа, а также обеспечить экономное расходование средств бюджета;</w:t>
      </w:r>
    </w:p>
    <w:p w14:paraId="71415D1C" w14:textId="77777777" w:rsidR="00AB6C62" w:rsidRDefault="00767D1D">
      <w:pPr>
        <w:pStyle w:val="20"/>
        <w:framePr w:w="9413" w:h="6279" w:hRule="exact" w:wrap="none" w:vAnchor="page" w:hAnchor="page" w:x="1778" w:y="2204"/>
        <w:numPr>
          <w:ilvl w:val="0"/>
          <w:numId w:val="3"/>
        </w:numPr>
        <w:shd w:val="clear" w:color="auto" w:fill="auto"/>
        <w:tabs>
          <w:tab w:val="left" w:pos="922"/>
        </w:tabs>
        <w:spacing w:after="0" w:line="322" w:lineRule="exact"/>
        <w:ind w:firstLine="740"/>
        <w:jc w:val="both"/>
      </w:pPr>
      <w:r>
        <w:t>комитету по управлению муниципальным имуществом при работе с муниципальными предприятиями администрации Холмогорского муниципального округа усилить контроль за использованием муниципального имущества, переданного муниципальным учреждениям на праве оперативного управления.</w:t>
      </w:r>
    </w:p>
    <w:p w14:paraId="71415D1D" w14:textId="77777777" w:rsidR="00AB6C62" w:rsidRDefault="00767D1D">
      <w:pPr>
        <w:pStyle w:val="20"/>
        <w:framePr w:w="9413" w:h="6279" w:hRule="exact" w:wrap="none" w:vAnchor="page" w:hAnchor="page" w:x="1778" w:y="2204"/>
        <w:shd w:val="clear" w:color="auto" w:fill="auto"/>
        <w:spacing w:after="0" w:line="343" w:lineRule="exact"/>
        <w:ind w:firstLine="880"/>
        <w:jc w:val="both"/>
      </w:pPr>
      <w:r>
        <w:t>- администрации Холмогорского муниципального округа совместно с Комитетом по управлению имуществом администрации Холмогорского муниципального округа продолжить проведение мероприятий по продаже или безвозмездной передаче пустующих помещений с целью уменьшения затрат на их содержание.</w:t>
      </w:r>
    </w:p>
    <w:p w14:paraId="71415D1E" w14:textId="77777777" w:rsidR="00AB6C62" w:rsidRDefault="00767D1D">
      <w:pPr>
        <w:pStyle w:val="20"/>
        <w:framePr w:w="9413" w:h="705" w:hRule="exact" w:wrap="none" w:vAnchor="page" w:hAnchor="page" w:x="1778" w:y="10274"/>
        <w:shd w:val="clear" w:color="auto" w:fill="auto"/>
        <w:spacing w:after="0" w:line="324" w:lineRule="exact"/>
        <w:ind w:right="4305" w:firstLine="0"/>
        <w:jc w:val="both"/>
      </w:pPr>
      <w:r>
        <w:t>Председатель контрольно-счётной палаты</w:t>
      </w:r>
      <w:r>
        <w:br/>
        <w:t>Холмогорского муниципального округа</w:t>
      </w:r>
    </w:p>
    <w:p w14:paraId="71415D1F" w14:textId="3AD9B12E" w:rsidR="00AB6C62" w:rsidRDefault="00767D1D">
      <w:pPr>
        <w:framePr w:wrap="none" w:vAnchor="page" w:hAnchor="page" w:x="7490" w:y="10269"/>
        <w:rPr>
          <w:sz w:val="2"/>
          <w:szCs w:val="2"/>
        </w:rPr>
      </w:pPr>
      <w:r>
        <w:rPr>
          <w:noProof/>
        </w:rPr>
        <w:drawing>
          <wp:inline distT="0" distB="0" distL="0" distR="0" wp14:anchorId="71415E17" wp14:editId="3D673143">
            <wp:extent cx="518160" cy="762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415D20" w14:textId="77777777" w:rsidR="00AB6C62" w:rsidRDefault="00767D1D">
      <w:pPr>
        <w:pStyle w:val="a5"/>
        <w:framePr w:wrap="none" w:vAnchor="page" w:hAnchor="page" w:x="8666" w:y="10663"/>
        <w:shd w:val="clear" w:color="auto" w:fill="auto"/>
        <w:spacing w:line="260" w:lineRule="exact"/>
      </w:pPr>
      <w:r>
        <w:t>А.А. Колесов</w:t>
      </w:r>
    </w:p>
    <w:p w14:paraId="71415D21" w14:textId="77777777" w:rsidR="00AB6C62" w:rsidRDefault="00AB6C62">
      <w:pPr>
        <w:rPr>
          <w:sz w:val="2"/>
          <w:szCs w:val="2"/>
        </w:rPr>
        <w:sectPr w:rsidR="00AB6C6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14:paraId="71415D22" w14:textId="77777777" w:rsidR="00AB6C62" w:rsidRDefault="00767D1D">
      <w:pPr>
        <w:pStyle w:val="20"/>
        <w:framePr w:w="9965" w:h="1024" w:hRule="exact" w:wrap="none" w:vAnchor="page" w:hAnchor="page" w:x="1353" w:y="663"/>
        <w:shd w:val="clear" w:color="auto" w:fill="auto"/>
        <w:spacing w:after="0" w:line="322" w:lineRule="exact"/>
        <w:ind w:left="1120" w:right="1020" w:firstLine="0"/>
        <w:jc w:val="left"/>
      </w:pPr>
      <w:r>
        <w:lastRenderedPageBreak/>
        <w:t xml:space="preserve">«Основные показатели деятельности Контрольно-счетной палаты </w:t>
      </w:r>
      <w:r>
        <w:t>Холмогорского муниципального округа Архангельской области</w:t>
      </w:r>
    </w:p>
    <w:p w14:paraId="71415D23" w14:textId="77777777" w:rsidR="00AB6C62" w:rsidRDefault="00767D1D">
      <w:pPr>
        <w:pStyle w:val="20"/>
        <w:framePr w:w="9965" w:h="1024" w:hRule="exact" w:wrap="none" w:vAnchor="page" w:hAnchor="page" w:x="1353" w:y="663"/>
        <w:shd w:val="clear" w:color="auto" w:fill="auto"/>
        <w:spacing w:after="0" w:line="322" w:lineRule="exact"/>
        <w:ind w:right="20" w:firstLine="0"/>
        <w:jc w:val="center"/>
      </w:pPr>
      <w:r>
        <w:t>за 2023 год»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83"/>
        <w:gridCol w:w="7661"/>
        <w:gridCol w:w="1421"/>
      </w:tblGrid>
      <w:tr w:rsidR="00AB6C62" w14:paraId="71415D29" w14:textId="77777777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24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line="260" w:lineRule="exact"/>
              <w:ind w:left="280" w:firstLine="0"/>
              <w:jc w:val="left"/>
            </w:pPr>
            <w:r>
              <w:rPr>
                <w:rStyle w:val="21"/>
              </w:rPr>
              <w:t>№</w:t>
            </w:r>
          </w:p>
          <w:p w14:paraId="71415D25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before="60" w:after="0" w:line="260" w:lineRule="exact"/>
              <w:ind w:left="280" w:firstLine="0"/>
              <w:jc w:val="left"/>
            </w:pPr>
            <w:r>
              <w:rPr>
                <w:rStyle w:val="21"/>
              </w:rPr>
              <w:t>п/п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26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Наименование показателя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27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120" w:line="260" w:lineRule="exact"/>
              <w:ind w:firstLine="0"/>
              <w:jc w:val="left"/>
            </w:pPr>
            <w:r>
              <w:rPr>
                <w:rStyle w:val="21"/>
              </w:rPr>
              <w:t>Значение</w:t>
            </w:r>
          </w:p>
          <w:p w14:paraId="71415D28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before="120" w:after="0" w:line="260" w:lineRule="exact"/>
              <w:ind w:firstLine="0"/>
              <w:jc w:val="left"/>
            </w:pPr>
            <w:r>
              <w:rPr>
                <w:rStyle w:val="21"/>
              </w:rPr>
              <w:t>показателя</w:t>
            </w:r>
          </w:p>
        </w:tc>
      </w:tr>
      <w:tr w:rsidR="00AB6C62" w14:paraId="71415D2D" w14:textId="77777777">
        <w:tblPrEx>
          <w:tblCellMar>
            <w:top w:w="0" w:type="dxa"/>
            <w:bottom w:w="0" w:type="dxa"/>
          </w:tblCellMar>
        </w:tblPrEx>
        <w:trPr>
          <w:trHeight w:hRule="exact" w:val="984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2A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80" w:lineRule="exact"/>
              <w:ind w:left="280" w:firstLine="0"/>
              <w:jc w:val="left"/>
            </w:pPr>
            <w:r>
              <w:rPr>
                <w:rStyle w:val="214pt0pt"/>
                <w:lang w:val="ru-RU" w:eastAsia="ru-RU" w:bidi="ru-RU"/>
              </w:rPr>
              <w:t>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2B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6" w:lineRule="exact"/>
              <w:ind w:firstLine="0"/>
              <w:jc w:val="left"/>
            </w:pPr>
            <w:r>
              <w:rPr>
                <w:rStyle w:val="21"/>
              </w:rPr>
              <w:t>Проведено контрольных и экспертно-аналитических мероприятий всего, из них: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2C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53</w:t>
            </w:r>
          </w:p>
        </w:tc>
      </w:tr>
      <w:tr w:rsidR="00AB6C62" w14:paraId="71415D31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2E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1.1.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2F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400"/>
              <w:jc w:val="both"/>
            </w:pPr>
            <w:r>
              <w:rPr>
                <w:rStyle w:val="21"/>
              </w:rPr>
              <w:t>контрольных мероприятий*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30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4</w:t>
            </w:r>
          </w:p>
        </w:tc>
      </w:tr>
      <w:tr w:rsidR="00AB6C62" w14:paraId="71415D36" w14:textId="77777777">
        <w:tblPrEx>
          <w:tblCellMar>
            <w:top w:w="0" w:type="dxa"/>
            <w:bottom w:w="0" w:type="dxa"/>
          </w:tblCellMar>
        </w:tblPrEx>
        <w:trPr>
          <w:trHeight w:hRule="exact" w:val="974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32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1.2.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33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2" w:lineRule="exact"/>
              <w:ind w:firstLine="400"/>
              <w:jc w:val="both"/>
            </w:pPr>
            <w:r>
              <w:rPr>
                <w:rStyle w:val="21"/>
              </w:rPr>
              <w:t>экспертно-аналитических мероприятий *</w:t>
            </w:r>
          </w:p>
          <w:p w14:paraId="71415D34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2" w:lineRule="exact"/>
              <w:ind w:firstLine="400"/>
              <w:jc w:val="both"/>
            </w:pPr>
            <w:r>
              <w:rPr>
                <w:rStyle w:val="21"/>
              </w:rPr>
              <w:t>(за исключением экспертиз проектов законодательных и иных нормативных правовых актов)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35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49</w:t>
            </w:r>
          </w:p>
        </w:tc>
      </w:tr>
      <w:tr w:rsidR="00AB6C62" w14:paraId="71415D3A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415D37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38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2" w:lineRule="exact"/>
              <w:ind w:firstLine="400"/>
              <w:jc w:val="both"/>
            </w:pPr>
            <w:r>
              <w:rPr>
                <w:rStyle w:val="21"/>
              </w:rPr>
              <w:t>Количество проведенных экспертиз проектов законодательных и иных нормативных правовых актов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39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</w:t>
            </w:r>
          </w:p>
        </w:tc>
      </w:tr>
      <w:tr w:rsidR="00AB6C62" w14:paraId="71415D3E" w14:textId="77777777">
        <w:tblPrEx>
          <w:tblCellMar>
            <w:top w:w="0" w:type="dxa"/>
            <w:bottom w:w="0" w:type="dxa"/>
          </w:tblCellMar>
        </w:tblPrEx>
        <w:trPr>
          <w:trHeight w:hRule="exact" w:val="970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3B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3C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2" w:lineRule="exact"/>
              <w:ind w:firstLine="0"/>
              <w:jc w:val="left"/>
            </w:pPr>
            <w:r>
              <w:rPr>
                <w:rStyle w:val="21"/>
              </w:rPr>
              <w:t xml:space="preserve">Количество объектов </w:t>
            </w:r>
            <w:r>
              <w:rPr>
                <w:rStyle w:val="21"/>
              </w:rPr>
              <w:t>проведенных контрольных и экспертно</w:t>
            </w:r>
            <w:r>
              <w:rPr>
                <w:rStyle w:val="21"/>
              </w:rPr>
              <w:softHyphen/>
              <w:t>аналитических мероприятий, всего, из них: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57E5951" w14:textId="77777777" w:rsidR="001B37B7" w:rsidRDefault="001B37B7" w:rsidP="001B37B7">
            <w:pPr>
              <w:framePr w:w="9965" w:h="13762" w:wrap="none" w:vAnchor="page" w:hAnchor="page" w:x="1273" w:y="19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1415D3D" w14:textId="0E31545E" w:rsidR="00AB6C62" w:rsidRPr="001B37B7" w:rsidRDefault="001B37B7" w:rsidP="001B37B7">
            <w:pPr>
              <w:framePr w:w="9965" w:h="13762" w:wrap="none" w:vAnchor="page" w:hAnchor="page" w:x="1273" w:y="19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AB6C62" w14:paraId="71415D42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3F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3.1.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40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400"/>
              <w:jc w:val="both"/>
            </w:pPr>
            <w:r>
              <w:rPr>
                <w:rStyle w:val="21"/>
              </w:rPr>
              <w:t>объектов контрольных мероприятий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41" w14:textId="66E1C206" w:rsidR="00AB6C62" w:rsidRPr="001B37B7" w:rsidRDefault="001B37B7" w:rsidP="001B37B7">
            <w:pPr>
              <w:framePr w:w="9965" w:h="13762" w:wrap="none" w:vAnchor="page" w:hAnchor="page" w:x="1273" w:y="19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AB6C62" w14:paraId="71415D46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43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3.2.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44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400"/>
              <w:jc w:val="both"/>
            </w:pPr>
            <w:r>
              <w:rPr>
                <w:rStyle w:val="21"/>
              </w:rPr>
              <w:t>объектов экспертно-аналитических мероприятий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45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24</w:t>
            </w:r>
          </w:p>
        </w:tc>
      </w:tr>
      <w:tr w:rsidR="00AB6C62" w14:paraId="71415D4A" w14:textId="77777777">
        <w:tblPrEx>
          <w:tblCellMar>
            <w:top w:w="0" w:type="dxa"/>
            <w:bottom w:w="0" w:type="dxa"/>
          </w:tblCellMar>
        </w:tblPrEx>
        <w:trPr>
          <w:trHeight w:hRule="exact" w:val="974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47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4.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48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2" w:lineRule="exact"/>
              <w:ind w:firstLine="0"/>
              <w:jc w:val="left"/>
            </w:pPr>
            <w:r>
              <w:rPr>
                <w:rStyle w:val="21"/>
              </w:rPr>
              <w:t xml:space="preserve">Проведено совместных и параллельных контрольных и </w:t>
            </w:r>
            <w:r>
              <w:rPr>
                <w:rStyle w:val="21"/>
              </w:rPr>
              <w:t>экспертно-аналитических мероприятий всего, из них: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DB9C6EE" w14:textId="77777777" w:rsidR="001B37B7" w:rsidRDefault="001B37B7" w:rsidP="001B37B7">
            <w:pPr>
              <w:framePr w:w="9965" w:h="13762" w:wrap="none" w:vAnchor="page" w:hAnchor="page" w:x="1273" w:y="19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1415D49" w14:textId="4E8D52BF" w:rsidR="00AB6C62" w:rsidRPr="001B37B7" w:rsidRDefault="00AB6C62" w:rsidP="001B37B7">
            <w:pPr>
              <w:framePr w:w="9965" w:h="13762" w:wrap="none" w:vAnchor="page" w:hAnchor="page" w:x="1273" w:y="1909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B6C62" w14:paraId="71415D4E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4B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4.1.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4C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400"/>
              <w:jc w:val="both"/>
            </w:pPr>
            <w:r>
              <w:rPr>
                <w:rStyle w:val="21"/>
              </w:rPr>
              <w:t>со Счетной палатой Российской Федерации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4D" w14:textId="77777777" w:rsidR="00AB6C62" w:rsidRDefault="00AB6C62" w:rsidP="001B37B7">
            <w:pPr>
              <w:framePr w:w="9965" w:h="13762" w:wrap="none" w:vAnchor="page" w:hAnchor="page" w:x="1273" w:y="1909"/>
              <w:rPr>
                <w:sz w:val="10"/>
                <w:szCs w:val="10"/>
              </w:rPr>
            </w:pPr>
          </w:p>
        </w:tc>
      </w:tr>
      <w:tr w:rsidR="00AB6C62" w14:paraId="71415D52" w14:textId="77777777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4F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4.2.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50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6" w:lineRule="exact"/>
              <w:ind w:firstLine="400"/>
              <w:jc w:val="both"/>
            </w:pPr>
            <w:r>
              <w:rPr>
                <w:rStyle w:val="21"/>
              </w:rPr>
              <w:t>с контрольно-счетными органами субъектов Российской Федерации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51" w14:textId="77777777" w:rsidR="00AB6C62" w:rsidRDefault="00AB6C62" w:rsidP="001B37B7">
            <w:pPr>
              <w:framePr w:w="9965" w:h="13762" w:wrap="none" w:vAnchor="page" w:hAnchor="page" w:x="1273" w:y="1909"/>
              <w:rPr>
                <w:sz w:val="10"/>
                <w:szCs w:val="10"/>
              </w:rPr>
            </w:pPr>
          </w:p>
        </w:tc>
      </w:tr>
      <w:tr w:rsidR="00AB6C62" w14:paraId="71415D56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53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4.3.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54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6" w:lineRule="exact"/>
              <w:ind w:firstLine="400"/>
              <w:jc w:val="both"/>
            </w:pPr>
            <w:r>
              <w:rPr>
                <w:rStyle w:val="21"/>
              </w:rPr>
              <w:t>с контрольно-счетными органами муниципальных образований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55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00" w:lineRule="exact"/>
              <w:ind w:firstLine="0"/>
              <w:jc w:val="left"/>
            </w:pPr>
            <w:r>
              <w:rPr>
                <w:rStyle w:val="2ArialNarrow4pt"/>
              </w:rPr>
              <w:t xml:space="preserve">... . </w:t>
            </w:r>
            <w:r>
              <w:rPr>
                <w:rStyle w:val="210pt"/>
              </w:rPr>
              <w:t>^</w:t>
            </w:r>
          </w:p>
        </w:tc>
      </w:tr>
      <w:tr w:rsidR="00AB6C62" w14:paraId="71415D5B" w14:textId="77777777">
        <w:tblPrEx>
          <w:tblCellMar>
            <w:top w:w="0" w:type="dxa"/>
            <w:bottom w:w="0" w:type="dxa"/>
          </w:tblCellMar>
        </w:tblPrEx>
        <w:trPr>
          <w:trHeight w:hRule="exact" w:val="979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57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5.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58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2" w:lineRule="exact"/>
              <w:ind w:firstLine="0"/>
              <w:jc w:val="left"/>
            </w:pPr>
            <w:r>
              <w:rPr>
                <w:rStyle w:val="21"/>
              </w:rPr>
              <w:t xml:space="preserve">Всего </w:t>
            </w:r>
            <w:r>
              <w:rPr>
                <w:rStyle w:val="21"/>
              </w:rPr>
              <w:t>выявлено нарушений в ходе осуществления внешнего государственного финансового контроля, из них: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064CFD9" w14:textId="77777777" w:rsidR="00AB6C62" w:rsidRDefault="00AB6C62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line="280" w:lineRule="exact"/>
              <w:ind w:firstLine="0"/>
              <w:jc w:val="center"/>
              <w:rPr>
                <w:rStyle w:val="214pt0pt"/>
                <w:lang w:val="ru-RU"/>
              </w:rPr>
            </w:pPr>
          </w:p>
          <w:p w14:paraId="71415D5A" w14:textId="5229CC92" w:rsidR="001B37B7" w:rsidRPr="00F028A5" w:rsidRDefault="00F028A5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line="280" w:lineRule="exact"/>
              <w:ind w:firstLine="0"/>
              <w:jc w:val="center"/>
            </w:pPr>
            <w:r>
              <w:rPr>
                <w:rStyle w:val="214pt0pt"/>
                <w:lang w:val="ru-RU"/>
              </w:rPr>
              <w:t>117</w:t>
            </w:r>
          </w:p>
        </w:tc>
      </w:tr>
      <w:tr w:rsidR="00AB6C62" w14:paraId="71415D5F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5C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5.1.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5D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400"/>
              <w:jc w:val="both"/>
            </w:pPr>
            <w:r>
              <w:rPr>
                <w:rStyle w:val="21"/>
              </w:rPr>
              <w:t>нарушения при формировании и исполнении бюджетов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5E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58</w:t>
            </w:r>
          </w:p>
        </w:tc>
      </w:tr>
      <w:tr w:rsidR="00AB6C62" w14:paraId="71415D63" w14:textId="77777777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60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5.2.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61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4" w:lineRule="exact"/>
              <w:ind w:firstLine="400"/>
              <w:jc w:val="both"/>
            </w:pPr>
            <w:r>
              <w:rPr>
                <w:rStyle w:val="21"/>
              </w:rPr>
              <w:t xml:space="preserve">нарушения ведения бухгалтерского учета, составления и представления </w:t>
            </w:r>
            <w:r>
              <w:rPr>
                <w:rStyle w:val="21"/>
              </w:rPr>
              <w:t>бухгалтерской (финансовой) отчетности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62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18</w:t>
            </w:r>
          </w:p>
        </w:tc>
      </w:tr>
      <w:tr w:rsidR="00AB6C62" w14:paraId="71415D67" w14:textId="77777777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64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5.3.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65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6" w:lineRule="exact"/>
              <w:ind w:firstLine="400"/>
              <w:jc w:val="both"/>
            </w:pPr>
            <w:r>
              <w:rPr>
                <w:rStyle w:val="21"/>
              </w:rPr>
              <w:t>нарушения в сфере управления и распоряжения государственной (муниципальной) собственностью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66" w14:textId="77777777" w:rsidR="00AB6C62" w:rsidRDefault="00AB6C62" w:rsidP="001B37B7">
            <w:pPr>
              <w:framePr w:w="9965" w:h="13762" w:wrap="none" w:vAnchor="page" w:hAnchor="page" w:x="1273" w:y="1909"/>
              <w:rPr>
                <w:sz w:val="10"/>
                <w:szCs w:val="10"/>
              </w:rPr>
            </w:pPr>
          </w:p>
        </w:tc>
      </w:tr>
      <w:tr w:rsidR="00AB6C62" w14:paraId="71415D6B" w14:textId="77777777">
        <w:tblPrEx>
          <w:tblCellMar>
            <w:top w:w="0" w:type="dxa"/>
            <w:bottom w:w="0" w:type="dxa"/>
          </w:tblCellMar>
        </w:tblPrEx>
        <w:trPr>
          <w:trHeight w:hRule="exact" w:val="979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68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5.4.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69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4" w:lineRule="exact"/>
              <w:ind w:firstLine="400"/>
              <w:jc w:val="both"/>
            </w:pPr>
            <w:r>
              <w:rPr>
                <w:rStyle w:val="21"/>
              </w:rPr>
              <w:t xml:space="preserve">нарушения при осуществлении государственных (муниципальных) закупок и закупок отдельными видами </w:t>
            </w:r>
            <w:r>
              <w:rPr>
                <w:rStyle w:val="21"/>
              </w:rPr>
              <w:t>юридических лиц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6A" w14:textId="77777777" w:rsidR="00AB6C62" w:rsidRDefault="00AB6C62" w:rsidP="001B37B7">
            <w:pPr>
              <w:framePr w:w="9965" w:h="13762" w:wrap="none" w:vAnchor="page" w:hAnchor="page" w:x="1273" w:y="1909"/>
              <w:rPr>
                <w:sz w:val="10"/>
                <w:szCs w:val="10"/>
              </w:rPr>
            </w:pPr>
          </w:p>
        </w:tc>
      </w:tr>
      <w:tr w:rsidR="00AB6C62" w14:paraId="71415D6F" w14:textId="77777777">
        <w:tblPrEx>
          <w:tblCellMar>
            <w:top w:w="0" w:type="dxa"/>
            <w:bottom w:w="0" w:type="dxa"/>
          </w:tblCellMar>
        </w:tblPrEx>
        <w:trPr>
          <w:trHeight w:hRule="exact" w:val="1949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6C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5.5.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6D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322" w:lineRule="exact"/>
              <w:ind w:firstLine="400"/>
              <w:jc w:val="both"/>
            </w:pPr>
            <w:r>
              <w:rPr>
                <w:rStyle w:val="21"/>
              </w:rPr>
              <w:t xml:space="preserve">нарушения в сфере деятельности государственных корпораций, государственных компаний, организаций с участием Российской Федерации в их уставных (складочных) капиталах и иных организаций, в том числе при использовании ими </w:t>
            </w:r>
            <w:r>
              <w:rPr>
                <w:rStyle w:val="21"/>
              </w:rPr>
              <w:t>имущества, находящегося в государственной (муниципальной) собственности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6E" w14:textId="77777777" w:rsidR="00AB6C62" w:rsidRDefault="00AB6C62" w:rsidP="001B37B7">
            <w:pPr>
              <w:framePr w:w="9965" w:h="13762" w:wrap="none" w:vAnchor="page" w:hAnchor="page" w:x="1273" w:y="1909"/>
              <w:rPr>
                <w:sz w:val="10"/>
                <w:szCs w:val="10"/>
              </w:rPr>
            </w:pPr>
          </w:p>
        </w:tc>
      </w:tr>
      <w:tr w:rsidR="00AB6C62" w14:paraId="71415D73" w14:textId="77777777">
        <w:tblPrEx>
          <w:tblCellMar>
            <w:top w:w="0" w:type="dxa"/>
            <w:bottom w:w="0" w:type="dxa"/>
          </w:tblCellMar>
        </w:tblPrEx>
        <w:trPr>
          <w:trHeight w:hRule="exact" w:val="350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1415D70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left="280" w:firstLine="0"/>
              <w:jc w:val="left"/>
            </w:pPr>
            <w:r>
              <w:rPr>
                <w:rStyle w:val="21"/>
              </w:rPr>
              <w:t>5.6.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1415D71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400"/>
              <w:jc w:val="both"/>
            </w:pPr>
            <w:r>
              <w:rPr>
                <w:rStyle w:val="21"/>
              </w:rPr>
              <w:t>иные нарушения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72" w14:textId="77777777" w:rsidR="00AB6C62" w:rsidRDefault="00767D1D" w:rsidP="001B37B7">
            <w:pPr>
              <w:pStyle w:val="20"/>
              <w:framePr w:w="9965" w:h="13762" w:wrap="none" w:vAnchor="page" w:hAnchor="page" w:x="1273" w:y="1909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40</w:t>
            </w:r>
          </w:p>
        </w:tc>
      </w:tr>
    </w:tbl>
    <w:p w14:paraId="71415D74" w14:textId="77777777" w:rsidR="00AB6C62" w:rsidRDefault="00AB6C62" w:rsidP="001B37B7">
      <w:pPr>
        <w:jc w:val="center"/>
        <w:rPr>
          <w:sz w:val="2"/>
          <w:szCs w:val="2"/>
        </w:rPr>
        <w:sectPr w:rsidR="00AB6C6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83"/>
        <w:gridCol w:w="7685"/>
        <w:gridCol w:w="1445"/>
      </w:tblGrid>
      <w:tr w:rsidR="00AB6C62" w14:paraId="71415D78" w14:textId="77777777">
        <w:tblPrEx>
          <w:tblCellMar>
            <w:top w:w="0" w:type="dxa"/>
            <w:bottom w:w="0" w:type="dxa"/>
          </w:tblCellMar>
        </w:tblPrEx>
        <w:trPr>
          <w:trHeight w:hRule="exact" w:val="384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75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lastRenderedPageBreak/>
              <w:t>5.7.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76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380"/>
              <w:jc w:val="both"/>
            </w:pPr>
            <w:r>
              <w:rPr>
                <w:rStyle w:val="21"/>
              </w:rPr>
              <w:t>нецелевое использование бюджетных средств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77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7C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415D79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6.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7A" w14:textId="0C1D38A3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rStyle w:val="21"/>
              </w:rPr>
              <w:t>Выявлено неэффективное использование государственных (муниципальных) средств (</w:t>
            </w:r>
            <w:r w:rsidR="00F028A5">
              <w:rPr>
                <w:rStyle w:val="21"/>
              </w:rPr>
              <w:t>тыс. руб.)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7B" w14:textId="72B6A2A4" w:rsidR="00AB6C62" w:rsidRPr="00B16FE0" w:rsidRDefault="00B16FE0" w:rsidP="00B16FE0">
            <w:pPr>
              <w:framePr w:w="10013" w:h="14597" w:wrap="none" w:vAnchor="page" w:hAnchor="page" w:x="1329" w:y="72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370,15</w:t>
            </w:r>
          </w:p>
        </w:tc>
      </w:tr>
      <w:tr w:rsidR="00AB6C62" w14:paraId="71415D80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7D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7.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7E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6" w:lineRule="exact"/>
              <w:ind w:left="380" w:hanging="380"/>
              <w:jc w:val="left"/>
            </w:pPr>
            <w:r>
              <w:rPr>
                <w:rStyle w:val="21"/>
              </w:rPr>
              <w:t>Устранено выявленных нарушений (млн. руб.), в том числе: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37A10DC" w14:textId="77777777" w:rsidR="00AB6C62" w:rsidRDefault="00AB6C62" w:rsidP="002D261A">
            <w:pPr>
              <w:framePr w:w="10013" w:h="14597" w:wrap="none" w:vAnchor="page" w:hAnchor="page" w:x="1329" w:y="72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1415D7F" w14:textId="782482F7" w:rsidR="002D261A" w:rsidRPr="002D261A" w:rsidRDefault="00CF013D" w:rsidP="002D261A">
            <w:pPr>
              <w:framePr w:w="10013" w:h="14597" w:wrap="none" w:vAnchor="page" w:hAnchor="page" w:x="1329" w:y="72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15,0</w:t>
            </w:r>
          </w:p>
        </w:tc>
      </w:tr>
      <w:tr w:rsidR="00AB6C62" w14:paraId="71415D84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81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7.1.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82" w14:textId="44E1150B" w:rsidR="00AB6C62" w:rsidRDefault="00767D1D" w:rsidP="00295E80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2" w:lineRule="exact"/>
              <w:ind w:firstLine="0"/>
              <w:jc w:val="left"/>
            </w:pPr>
            <w:r>
              <w:rPr>
                <w:rStyle w:val="21"/>
              </w:rPr>
              <w:t xml:space="preserve">обеспечен возврат средств, в бюджеты всех уровней/ бюджетной системы Российской Федерации </w:t>
            </w:r>
            <w:r w:rsidR="00295E80">
              <w:rPr>
                <w:rStyle w:val="21"/>
              </w:rPr>
              <w:t>(тыс. руб.)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C2B719" w14:textId="77777777" w:rsidR="00AB6C62" w:rsidRDefault="00AB6C62" w:rsidP="00CF013D">
            <w:pPr>
              <w:framePr w:w="10013" w:h="14597" w:wrap="none" w:vAnchor="page" w:hAnchor="page" w:x="1329" w:y="72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1415D83" w14:textId="694A88E7" w:rsidR="00CF013D" w:rsidRPr="00CF013D" w:rsidRDefault="00CF013D" w:rsidP="00CF013D">
            <w:pPr>
              <w:framePr w:w="10013" w:h="14597" w:wrap="none" w:vAnchor="page" w:hAnchor="page" w:x="1329" w:y="72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15,0</w:t>
            </w:r>
          </w:p>
        </w:tc>
      </w:tr>
      <w:tr w:rsidR="00AB6C62" w14:paraId="71415D88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415D85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8.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86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4" w:lineRule="exact"/>
              <w:ind w:left="380" w:hanging="380"/>
              <w:jc w:val="left"/>
            </w:pPr>
            <w:r>
              <w:rPr>
                <w:rStyle w:val="21"/>
              </w:rPr>
              <w:t>Внесено представлений всего, в том числе: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87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</w:t>
            </w:r>
          </w:p>
        </w:tc>
      </w:tr>
      <w:tr w:rsidR="00AB6C62" w14:paraId="71415D8C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89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8.1.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8A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380"/>
              <w:jc w:val="both"/>
            </w:pPr>
            <w:r>
              <w:rPr>
                <w:rStyle w:val="21"/>
              </w:rPr>
              <w:t>количество выполненных представлений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8B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90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8D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9.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8E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2" w:lineRule="exact"/>
              <w:ind w:left="380" w:hanging="380"/>
              <w:jc w:val="left"/>
            </w:pPr>
            <w:r>
              <w:rPr>
                <w:rStyle w:val="21"/>
              </w:rPr>
              <w:t>Направлено предписаний всего, в том числе: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8F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94" w14:textId="77777777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91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9.1.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92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9" w:lineRule="exact"/>
              <w:ind w:firstLine="380"/>
              <w:jc w:val="both"/>
            </w:pPr>
            <w:r>
              <w:rPr>
                <w:rStyle w:val="21"/>
              </w:rPr>
              <w:t>количество предписаний, выполненных в установленные сроки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93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98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95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9.2.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96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4" w:lineRule="exact"/>
              <w:ind w:firstLine="380"/>
              <w:jc w:val="both"/>
            </w:pPr>
            <w:r>
              <w:rPr>
                <w:rStyle w:val="21"/>
              </w:rPr>
              <w:t>количество предписаний, сроки выполнения которых не наступили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97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9C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99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9.3.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9A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4" w:lineRule="exact"/>
              <w:ind w:firstLine="380"/>
              <w:jc w:val="both"/>
            </w:pPr>
            <w:r>
              <w:rPr>
                <w:rStyle w:val="21"/>
              </w:rPr>
              <w:t>количество предписаний, не выполненных и выполненных не полностью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9B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A0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415D9D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10.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9E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rStyle w:val="21"/>
              </w:rPr>
              <w:t xml:space="preserve">Количество направленных </w:t>
            </w:r>
            <w:r>
              <w:rPr>
                <w:rStyle w:val="21"/>
              </w:rPr>
              <w:t>уведомлений о применении бюджетных мер принуждения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9F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A4" w14:textId="77777777">
        <w:tblPrEx>
          <w:tblCellMar>
            <w:top w:w="0" w:type="dxa"/>
            <w:bottom w:w="0" w:type="dxa"/>
          </w:tblCellMar>
        </w:tblPrEx>
        <w:trPr>
          <w:trHeight w:hRule="exact" w:val="1166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A1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11.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A2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88" w:lineRule="exact"/>
              <w:ind w:firstLine="0"/>
              <w:jc w:val="both"/>
            </w:pPr>
            <w:r>
              <w:rPr>
                <w:rStyle w:val="21"/>
              </w:rPr>
              <w:t>Взыскано сумм в бесспорном порядке, приостановлено (сокращено) предоставление межбюджетных трансфертов по результатам рассмотрения уведомлений о применении бюджетных мер принуждения) (млн. руб.)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A3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A8" w14:textId="77777777">
        <w:tblPrEx>
          <w:tblCellMar>
            <w:top w:w="0" w:type="dxa"/>
            <w:bottom w:w="0" w:type="dxa"/>
          </w:tblCellMar>
        </w:tblPrEx>
        <w:trPr>
          <w:trHeight w:hRule="exact" w:val="984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A5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12.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A6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rStyle w:val="21"/>
              </w:rPr>
              <w:t>Направлено информационных писем в органы исполнительной власти субъекта Российской Федерации, органы местного самоуправления и объекты контроля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A7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18</w:t>
            </w:r>
          </w:p>
        </w:tc>
      </w:tr>
      <w:tr w:rsidR="00AB6C62" w14:paraId="71415DAC" w14:textId="77777777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A9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13.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AA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rStyle w:val="21"/>
              </w:rPr>
              <w:t>Количество материалов, направленных в органы прокуратуры и иные правоохранительные органы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AB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B0" w14:textId="77777777">
        <w:tblPrEx>
          <w:tblCellMar>
            <w:top w:w="0" w:type="dxa"/>
            <w:bottom w:w="0" w:type="dxa"/>
          </w:tblCellMar>
        </w:tblPrEx>
        <w:trPr>
          <w:trHeight w:hRule="exact" w:val="88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AD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14.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AE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90" w:lineRule="exact"/>
              <w:ind w:firstLine="380"/>
              <w:jc w:val="both"/>
            </w:pPr>
            <w:r>
              <w:rPr>
                <w:rStyle w:val="21"/>
              </w:rPr>
              <w:t>Результаты рассмотрения органами прокуратуры и иными правоохранительными органами материалов, направленных контрольно-счетным органом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AF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X</w:t>
            </w:r>
          </w:p>
        </w:tc>
      </w:tr>
      <w:tr w:rsidR="00AB6C62" w14:paraId="71415DB4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B1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14.1.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B2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380"/>
              <w:jc w:val="both"/>
            </w:pPr>
            <w:r>
              <w:rPr>
                <w:rStyle w:val="21"/>
              </w:rPr>
              <w:t>принято решений о возбуждении уголовного дела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B3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B8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B5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14.2.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B6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380"/>
              <w:jc w:val="both"/>
            </w:pPr>
            <w:r>
              <w:rPr>
                <w:rStyle w:val="21"/>
              </w:rPr>
              <w:t xml:space="preserve">принято решений об отказе в возбуждении </w:t>
            </w:r>
            <w:r>
              <w:rPr>
                <w:rStyle w:val="21"/>
              </w:rPr>
              <w:t>уголовного дела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B7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BC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B9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14.3.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BA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380"/>
              <w:jc w:val="both"/>
            </w:pPr>
            <w:r>
              <w:rPr>
                <w:rStyle w:val="21"/>
              </w:rPr>
              <w:t>принято решений о прекращении уголовного дела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BB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C0" w14:textId="77777777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BD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14.4.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BE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4" w:lineRule="exact"/>
              <w:ind w:firstLine="380"/>
              <w:jc w:val="both"/>
            </w:pPr>
            <w:r>
              <w:rPr>
                <w:rStyle w:val="21"/>
              </w:rPr>
              <w:t>возбуждено дел об административных правонарушениях, по которым назначено административное наказание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BF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C4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C1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260" w:firstLine="0"/>
              <w:jc w:val="left"/>
            </w:pPr>
            <w:r>
              <w:rPr>
                <w:rStyle w:val="21"/>
              </w:rPr>
              <w:t>14.5.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C2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firstLine="380"/>
              <w:jc w:val="both"/>
            </w:pPr>
            <w:r>
              <w:rPr>
                <w:rStyle w:val="21"/>
              </w:rPr>
              <w:t>иные меры прокурорского реагирования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C3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C8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C5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15.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C6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19" w:lineRule="exact"/>
              <w:ind w:firstLine="0"/>
              <w:jc w:val="both"/>
            </w:pPr>
            <w:r>
              <w:rPr>
                <w:rStyle w:val="21"/>
              </w:rPr>
              <w:t xml:space="preserve">Возбуждено дел об </w:t>
            </w:r>
            <w:r>
              <w:rPr>
                <w:rStyle w:val="21"/>
              </w:rPr>
              <w:t>административных правонарушениях сотрудниками контрольно-счетного органа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C7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  <w:tr w:rsidR="00AB6C62" w14:paraId="71415DCC" w14:textId="77777777">
        <w:tblPrEx>
          <w:tblCellMar>
            <w:top w:w="0" w:type="dxa"/>
            <w:bottom w:w="0" w:type="dxa"/>
          </w:tblCellMar>
        </w:tblPrEx>
        <w:trPr>
          <w:trHeight w:hRule="exact" w:val="1661"/>
        </w:trPr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415DC9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260" w:lineRule="exact"/>
              <w:ind w:left="360" w:firstLine="0"/>
              <w:jc w:val="left"/>
            </w:pPr>
            <w:r>
              <w:rPr>
                <w:rStyle w:val="21"/>
              </w:rPr>
              <w:t>16.</w:t>
            </w:r>
          </w:p>
        </w:tc>
        <w:tc>
          <w:tcPr>
            <w:tcW w:w="7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1415DCA" w14:textId="77777777" w:rsidR="00AB6C62" w:rsidRDefault="00767D1D">
            <w:pPr>
              <w:pStyle w:val="20"/>
              <w:framePr w:w="10013" w:h="14597" w:wrap="none" w:vAnchor="page" w:hAnchor="page" w:x="1329" w:y="728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rStyle w:val="21"/>
              </w:rPr>
              <w:t xml:space="preserve">Количество дел об административных правонарушениях, возбужденных сотрудниками контрольно-счетного органа, по которым судьей, органом, должностным лицом, </w:t>
            </w:r>
            <w:r>
              <w:rPr>
                <w:rStyle w:val="21"/>
              </w:rPr>
              <w:t>уполномоченными рассматривать дела об административных правонарушениях вынесены постановления по делу об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415DCB" w14:textId="77777777" w:rsidR="00AB6C62" w:rsidRDefault="00AB6C62">
            <w:pPr>
              <w:framePr w:w="10013" w:h="14597" w:wrap="none" w:vAnchor="page" w:hAnchor="page" w:x="1329" w:y="728"/>
              <w:rPr>
                <w:sz w:val="10"/>
                <w:szCs w:val="10"/>
              </w:rPr>
            </w:pPr>
          </w:p>
        </w:tc>
      </w:tr>
    </w:tbl>
    <w:p w14:paraId="71415DCD" w14:textId="77777777" w:rsidR="00AB6C62" w:rsidRDefault="00AB6C62">
      <w:pPr>
        <w:rPr>
          <w:sz w:val="2"/>
          <w:szCs w:val="2"/>
        </w:rPr>
        <w:sectPr w:rsidR="00AB6C6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8"/>
        <w:gridCol w:w="7661"/>
        <w:gridCol w:w="1416"/>
      </w:tblGrid>
      <w:tr w:rsidR="00AB6C62" w14:paraId="71415DD1" w14:textId="77777777">
        <w:tblPrEx>
          <w:tblCellMar>
            <w:top w:w="0" w:type="dxa"/>
            <w:bottom w:w="0" w:type="dxa"/>
          </w:tblCellMar>
        </w:tblPrEx>
        <w:trPr>
          <w:trHeight w:hRule="exact" w:val="677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CE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CF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329" w:lineRule="exact"/>
              <w:ind w:firstLine="0"/>
              <w:jc w:val="both"/>
            </w:pPr>
            <w:r>
              <w:rPr>
                <w:rStyle w:val="21"/>
              </w:rPr>
              <w:t>административном правонарушении с назначением административного наказания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D0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DD5" w14:textId="77777777">
        <w:tblPrEx>
          <w:tblCellMar>
            <w:top w:w="0" w:type="dxa"/>
            <w:bottom w:w="0" w:type="dxa"/>
          </w:tblCellMar>
        </w:tblPrEx>
        <w:trPr>
          <w:trHeight w:hRule="exact" w:val="979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D2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00" w:firstLine="0"/>
              <w:jc w:val="left"/>
            </w:pPr>
            <w:r>
              <w:rPr>
                <w:rStyle w:val="21"/>
              </w:rPr>
              <w:t>17.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D3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324" w:lineRule="exact"/>
              <w:ind w:firstLine="0"/>
              <w:jc w:val="both"/>
            </w:pPr>
            <w:r>
              <w:rPr>
                <w:rStyle w:val="21"/>
              </w:rPr>
              <w:t xml:space="preserve">Возбуждено дел об </w:t>
            </w:r>
            <w:r>
              <w:rPr>
                <w:rStyle w:val="21"/>
              </w:rPr>
              <w:t>административных правонарушениях по обращениям контрольно-счетного органа, направленным в уполномоченные органы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D4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DD9" w14:textId="77777777">
        <w:tblPrEx>
          <w:tblCellMar>
            <w:top w:w="0" w:type="dxa"/>
            <w:bottom w:w="0" w:type="dxa"/>
          </w:tblCellMar>
        </w:tblPrEx>
        <w:trPr>
          <w:trHeight w:hRule="exact" w:val="1301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415DD6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00" w:firstLine="0"/>
              <w:jc w:val="left"/>
            </w:pPr>
            <w:r>
              <w:rPr>
                <w:rStyle w:val="21"/>
              </w:rPr>
              <w:t>18.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D7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rStyle w:val="21"/>
              </w:rPr>
              <w:t xml:space="preserve">Привлечено должностных и . юридических лиц к административной ответственности по делам об административных правонарушениях </w:t>
            </w:r>
            <w:r>
              <w:rPr>
                <w:rStyle w:val="21"/>
              </w:rPr>
              <w:t>(количество должностных лиц/количество юридических лиц)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D8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DDD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DA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00" w:firstLine="0"/>
              <w:jc w:val="left"/>
            </w:pPr>
            <w:r>
              <w:rPr>
                <w:rStyle w:val="21"/>
              </w:rPr>
              <w:t>19.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DB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both"/>
            </w:pPr>
            <w:r>
              <w:rPr>
                <w:rStyle w:val="21"/>
              </w:rPr>
              <w:t>Привлечено лиц к дисциплинарной ответственности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DC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DE1" w14:textId="77777777">
        <w:tblPrEx>
          <w:tblCellMar>
            <w:top w:w="0" w:type="dxa"/>
            <w:bottom w:w="0" w:type="dxa"/>
          </w:tblCellMar>
        </w:tblPrEx>
        <w:trPr>
          <w:trHeight w:hRule="exact" w:val="648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415DDE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00" w:firstLine="0"/>
              <w:jc w:val="left"/>
            </w:pPr>
            <w:r>
              <w:rPr>
                <w:rStyle w:val="21"/>
              </w:rPr>
              <w:t>20.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DF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319" w:lineRule="exact"/>
              <w:ind w:firstLine="0"/>
              <w:jc w:val="both"/>
            </w:pPr>
            <w:r>
              <w:rPr>
                <w:rStyle w:val="21"/>
              </w:rPr>
              <w:t>Штатная численность сотрудников (шт. ед.) на конец отчетного периода, в том числе замещающих: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E0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2</w:t>
            </w:r>
          </w:p>
        </w:tc>
      </w:tr>
      <w:tr w:rsidR="00AB6C62" w14:paraId="71415DE5" w14:textId="77777777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E2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20.1.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E3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государственную должность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E4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DE9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E6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20.2.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E7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муниципальная должность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E8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</w:t>
            </w:r>
          </w:p>
        </w:tc>
      </w:tr>
      <w:tr w:rsidR="00AB6C62" w14:paraId="71415DED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EA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20.3.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EB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должность муниципальной службы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EC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</w:t>
            </w:r>
          </w:p>
        </w:tc>
      </w:tr>
      <w:tr w:rsidR="00AB6C62" w14:paraId="71415DF1" w14:textId="77777777">
        <w:tblPrEx>
          <w:tblCellMar>
            <w:top w:w="0" w:type="dxa"/>
            <w:bottom w:w="0" w:type="dxa"/>
          </w:tblCellMar>
        </w:tblPrEx>
        <w:trPr>
          <w:trHeight w:hRule="exact" w:val="648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415DEE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00" w:firstLine="0"/>
              <w:jc w:val="left"/>
            </w:pPr>
            <w:r>
              <w:rPr>
                <w:rStyle w:val="21"/>
              </w:rPr>
              <w:t>21.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EF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322" w:lineRule="exact"/>
              <w:ind w:firstLine="0"/>
              <w:jc w:val="both"/>
            </w:pPr>
            <w:r>
              <w:rPr>
                <w:rStyle w:val="21"/>
              </w:rPr>
              <w:t>Фактическая численность сотрудников (чел.) на конец отчетного периода, в том числе замещающих: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15DF0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</w:t>
            </w:r>
          </w:p>
        </w:tc>
      </w:tr>
      <w:tr w:rsidR="00AB6C62" w14:paraId="71415DF5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2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21.1.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3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государственная должность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F4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DF9" w14:textId="77777777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6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21.2.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7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муниципальная должность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DF8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</w:t>
            </w:r>
          </w:p>
        </w:tc>
      </w:tr>
      <w:tr w:rsidR="00AB6C62" w14:paraId="71415DFD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A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21.3.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B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должность муниципальной службы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DFC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E01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E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00" w:firstLine="0"/>
              <w:jc w:val="left"/>
            </w:pPr>
            <w:r>
              <w:rPr>
                <w:rStyle w:val="21"/>
              </w:rPr>
              <w:t>22.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DFF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both"/>
            </w:pPr>
            <w:r>
              <w:rPr>
                <w:rStyle w:val="21"/>
              </w:rPr>
              <w:t>Структура профессионального образования сотрудников (ед.):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E00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X</w:t>
            </w:r>
          </w:p>
        </w:tc>
      </w:tr>
      <w:tr w:rsidR="00AB6C62" w14:paraId="71415E05" w14:textId="77777777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2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22.1.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3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экономическое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1415E04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</w:t>
            </w:r>
          </w:p>
        </w:tc>
      </w:tr>
      <w:tr w:rsidR="00AB6C62" w14:paraId="71415E09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6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22.2.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7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юридическое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E08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E0D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A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22.3.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B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управление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E0C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E11" w14:textId="77777777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E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180" w:firstLine="0"/>
              <w:jc w:val="left"/>
            </w:pPr>
            <w:r>
              <w:rPr>
                <w:rStyle w:val="21"/>
              </w:rPr>
              <w:t>22.4.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1415E0F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40" w:firstLine="0"/>
              <w:jc w:val="left"/>
            </w:pPr>
            <w:r>
              <w:rPr>
                <w:rStyle w:val="21"/>
              </w:rPr>
              <w:t>иное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415E10" w14:textId="77777777" w:rsidR="00AB6C62" w:rsidRDefault="00AB6C62">
            <w:pPr>
              <w:framePr w:w="9955" w:h="8904" w:wrap="none" w:vAnchor="page" w:hAnchor="page" w:x="1358" w:y="728"/>
              <w:rPr>
                <w:sz w:val="10"/>
                <w:szCs w:val="10"/>
              </w:rPr>
            </w:pPr>
          </w:p>
        </w:tc>
      </w:tr>
      <w:tr w:rsidR="00AB6C62" w14:paraId="71415E15" w14:textId="77777777">
        <w:tblPrEx>
          <w:tblCellMar>
            <w:top w:w="0" w:type="dxa"/>
            <w:bottom w:w="0" w:type="dxa"/>
          </w:tblCellMar>
        </w:tblPrEx>
        <w:trPr>
          <w:trHeight w:hRule="exact" w:val="667"/>
        </w:trPr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1415E12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left="300" w:firstLine="0"/>
              <w:jc w:val="left"/>
            </w:pPr>
            <w:r>
              <w:rPr>
                <w:rStyle w:val="21"/>
              </w:rPr>
              <w:t>23.</w:t>
            </w:r>
          </w:p>
        </w:tc>
        <w:tc>
          <w:tcPr>
            <w:tcW w:w="7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1415E13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319" w:lineRule="exact"/>
              <w:ind w:firstLine="0"/>
              <w:jc w:val="both"/>
            </w:pPr>
            <w:r>
              <w:rPr>
                <w:rStyle w:val="21"/>
              </w:rPr>
              <w:t xml:space="preserve">Финансовое обеспечение деятельности контрольно-счетного органа в </w:t>
            </w:r>
            <w:r>
              <w:rPr>
                <w:rStyle w:val="21"/>
              </w:rPr>
              <w:t>отчетном году (млн. 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415E14" w14:textId="77777777" w:rsidR="00AB6C62" w:rsidRDefault="00767D1D">
            <w:pPr>
              <w:pStyle w:val="20"/>
              <w:framePr w:w="9955" w:h="8904" w:wrap="none" w:vAnchor="page" w:hAnchor="page" w:x="1358" w:y="728"/>
              <w:shd w:val="clear" w:color="auto" w:fill="auto"/>
              <w:spacing w:after="0" w:line="260" w:lineRule="exact"/>
              <w:ind w:firstLine="0"/>
              <w:jc w:val="center"/>
            </w:pPr>
            <w:r>
              <w:rPr>
                <w:rStyle w:val="21"/>
              </w:rPr>
              <w:t>1.79</w:t>
            </w:r>
          </w:p>
        </w:tc>
      </w:tr>
    </w:tbl>
    <w:p w14:paraId="71415E16" w14:textId="77777777" w:rsidR="00AB6C62" w:rsidRDefault="00AB6C62">
      <w:pPr>
        <w:rPr>
          <w:sz w:val="2"/>
          <w:szCs w:val="2"/>
        </w:rPr>
      </w:pPr>
    </w:p>
    <w:sectPr w:rsidR="00AB6C62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415E1C" w14:textId="77777777" w:rsidR="00767D1D" w:rsidRDefault="00767D1D">
      <w:r>
        <w:separator/>
      </w:r>
    </w:p>
  </w:endnote>
  <w:endnote w:type="continuationSeparator" w:id="0">
    <w:p w14:paraId="71415E1E" w14:textId="77777777" w:rsidR="00767D1D" w:rsidRDefault="00767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415E18" w14:textId="77777777" w:rsidR="00AB6C62" w:rsidRDefault="00AB6C62"/>
  </w:footnote>
  <w:footnote w:type="continuationSeparator" w:id="0">
    <w:p w14:paraId="71415E19" w14:textId="77777777" w:rsidR="00AB6C62" w:rsidRDefault="00AB6C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FF6D5B"/>
    <w:multiLevelType w:val="multilevel"/>
    <w:tmpl w:val="3C4A6C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AE22A3F"/>
    <w:multiLevelType w:val="multilevel"/>
    <w:tmpl w:val="F69C69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5EF69FA"/>
    <w:multiLevelType w:val="multilevel"/>
    <w:tmpl w:val="CBBEAE0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393115B"/>
    <w:multiLevelType w:val="multilevel"/>
    <w:tmpl w:val="F6AE34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8471096"/>
    <w:multiLevelType w:val="multilevel"/>
    <w:tmpl w:val="DE702C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794059120">
    <w:abstractNumId w:val="3"/>
  </w:num>
  <w:num w:numId="2" w16cid:durableId="1226138649">
    <w:abstractNumId w:val="4"/>
  </w:num>
  <w:num w:numId="3" w16cid:durableId="2069759288">
    <w:abstractNumId w:val="1"/>
  </w:num>
  <w:num w:numId="4" w16cid:durableId="1116371052">
    <w:abstractNumId w:val="0"/>
  </w:num>
  <w:num w:numId="5" w16cid:durableId="10180404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C62"/>
    <w:rsid w:val="001B37B7"/>
    <w:rsid w:val="002633D8"/>
    <w:rsid w:val="00295E80"/>
    <w:rsid w:val="002D261A"/>
    <w:rsid w:val="00345C93"/>
    <w:rsid w:val="00577536"/>
    <w:rsid w:val="00632F6F"/>
    <w:rsid w:val="00767D1D"/>
    <w:rsid w:val="00981981"/>
    <w:rsid w:val="00AB6C62"/>
    <w:rsid w:val="00B16FE0"/>
    <w:rsid w:val="00CF013D"/>
    <w:rsid w:val="00F028A5"/>
    <w:rsid w:val="00F5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1415CDA"/>
  <w15:docId w15:val="{C49E04D4-AD7E-439C-8252-94DCDA190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4pt">
    <w:name w:val="Основной текст (2) + 14 pt;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4pt0pt">
    <w:name w:val="Основной текст (2) + 14 pt;Интервал 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2ArialNarrow4pt">
    <w:name w:val="Основной текст (2) + Arial Narrow;4 pt"/>
    <w:basedOn w:val="2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10pt">
    <w:name w:val="Основной текст (2) + 10 pt;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1pt1pt">
    <w:name w:val="Основной текст (2) + 11 pt;Полужирный;Курсив;Интервал 1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3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ind w:hanging="260"/>
      <w:jc w:val="righ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240" w:after="360" w:line="0" w:lineRule="atLeast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2244</Words>
  <Characters>12794</Characters>
  <Application>Microsoft Office Word</Application>
  <DocSecurity>0</DocSecurity>
  <Lines>106</Lines>
  <Paragraphs>30</Paragraphs>
  <ScaleCrop>false</ScaleCrop>
  <Company/>
  <LinksUpToDate>false</LinksUpToDate>
  <CharactersWithSpaces>15008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Колесов Александр Алексеевич</dc:creator>
  <cp:lastModifiedBy>Александр Колесов</cp:lastModifiedBy>
  <cp:revision>2</cp:revision>
  <dcterms:created xsi:type="dcterms:W3CDTF">2024-05-23T06:18:00Z</dcterms:created>
  <dcterms:modified xsi:type="dcterms:W3CDTF">2024-05-23T06:18:00Z</dcterms:modified>
</cp:coreProperties>
</file>