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3364F" w14:textId="22588048" w:rsidR="008A01DE" w:rsidRDefault="00F550E0">
      <w:pPr>
        <w:rPr>
          <w:sz w:val="28"/>
          <w:szCs w:val="28"/>
        </w:rPr>
      </w:pPr>
      <w:r>
        <w:rPr>
          <w:sz w:val="28"/>
          <w:szCs w:val="28"/>
        </w:rPr>
        <w:t>Предложение</w:t>
      </w:r>
    </w:p>
    <w:p w14:paraId="646088A6" w14:textId="77777777" w:rsidR="00F550E0" w:rsidRDefault="00F550E0">
      <w:pPr>
        <w:rPr>
          <w:sz w:val="28"/>
          <w:szCs w:val="28"/>
        </w:rPr>
      </w:pPr>
    </w:p>
    <w:p w14:paraId="3FC1A44C" w14:textId="46F85AA6" w:rsidR="00F550E0" w:rsidRPr="00F550E0" w:rsidRDefault="00F550E0">
      <w:pPr>
        <w:rPr>
          <w:sz w:val="28"/>
          <w:szCs w:val="28"/>
        </w:rPr>
      </w:pPr>
      <w:r>
        <w:rPr>
          <w:sz w:val="28"/>
          <w:szCs w:val="28"/>
        </w:rPr>
        <w:t>Независимо от размера превышения принятых обязательств над утверждёнными лимитами в ф. 0503175 в разделе 1 и 2 расшифровывать превышение лимитов</w:t>
      </w:r>
    </w:p>
    <w:sectPr w:rsidR="00F550E0" w:rsidRPr="00F55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0E0"/>
    <w:rsid w:val="008A01DE"/>
    <w:rsid w:val="00F5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10C5A"/>
  <w15:chartTrackingRefBased/>
  <w15:docId w15:val="{C0C67D28-41E3-4527-B8B6-56A6F8B5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Колесов</dc:creator>
  <cp:keywords/>
  <dc:description/>
  <cp:lastModifiedBy>Александр Колесов</cp:lastModifiedBy>
  <cp:revision>1</cp:revision>
  <dcterms:created xsi:type="dcterms:W3CDTF">2024-04-05T08:02:00Z</dcterms:created>
  <dcterms:modified xsi:type="dcterms:W3CDTF">2024-04-05T08:07:00Z</dcterms:modified>
</cp:coreProperties>
</file>