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28" w:rsidRPr="008D2D28" w:rsidRDefault="00DA3CFD" w:rsidP="008D2D2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</w:t>
      </w:r>
      <w:r w:rsidR="00C41D15" w:rsidRPr="00A85E4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равил </w:t>
      </w:r>
      <w:bookmarkStart w:id="0" w:name="_Toc258228310"/>
      <w:bookmarkStart w:id="1" w:name="_Toc281221524"/>
      <w:bookmarkStart w:id="2" w:name="_Toc395282219"/>
      <w:bookmarkStart w:id="3" w:name="_Toc415145648"/>
      <w:bookmarkStart w:id="4" w:name="_Toc419817021"/>
      <w:bookmarkStart w:id="5" w:name="_Toc421022274"/>
      <w:bookmarkStart w:id="6" w:name="_Toc437520202"/>
      <w:bookmarkStart w:id="7" w:name="_Toc20828178"/>
      <w:bookmarkStart w:id="8" w:name="_Toc29644850"/>
      <w:bookmarkStart w:id="9" w:name="_Toc29650426"/>
      <w:bookmarkStart w:id="10" w:name="_Toc29650536"/>
      <w:bookmarkStart w:id="11" w:name="_Toc29651184"/>
      <w:bookmarkStart w:id="12" w:name="_Toc134774952"/>
      <w:bookmarkStart w:id="13" w:name="_Toc134800644"/>
      <w:bookmarkStart w:id="14" w:name="_Toc139027263"/>
      <w:r w:rsidR="008D2D28"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землепользования и застройки</w:t>
      </w:r>
    </w:p>
    <w:p w:rsidR="00DC7AAE" w:rsidRDefault="008D2D28" w:rsidP="008D2D2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образования «Усть-Пинежское» Х</w:t>
      </w:r>
      <w:r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олмо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горского муниципального района А</w:t>
      </w:r>
      <w:r w:rsidRPr="008D2D2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рхангельской области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60595B" w:rsidRPr="0060595B" w:rsidRDefault="0060595B" w:rsidP="0055530D">
      <w:pPr>
        <w:widowControl w:val="0"/>
        <w:numPr>
          <w:ilvl w:val="0"/>
          <w:numId w:val="1"/>
        </w:numPr>
        <w:tabs>
          <w:tab w:val="clear" w:pos="0"/>
          <w:tab w:val="num" w:pos="360"/>
        </w:tabs>
        <w:autoSpaceDE w:val="0"/>
        <w:autoSpaceDN w:val="0"/>
        <w:spacing w:before="317" w:after="0" w:line="240" w:lineRule="auto"/>
        <w:ind w:left="118" w:right="250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21.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Предоставление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условно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разрешённый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вид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использования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или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объекта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z w:val="28"/>
          <w:szCs w:val="28"/>
        </w:rPr>
        <w:t>капитального</w:t>
      </w:r>
      <w:r w:rsidRPr="006059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595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строительства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before="316"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Физическое</w:t>
      </w:r>
      <w:r w:rsidRPr="0060595B">
        <w:rPr>
          <w:rFonts w:ascii="Times New Roman" w:eastAsia="Times New Roman" w:hAnsi="Times New Roman" w:cs="Times New Roman"/>
          <w:spacing w:val="70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или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юридическое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лицо,</w:t>
      </w:r>
      <w:r w:rsidRPr="0060595B">
        <w:rPr>
          <w:rFonts w:ascii="Times New Roman" w:eastAsia="Times New Roman" w:hAnsi="Times New Roman" w:cs="Times New Roman"/>
          <w:spacing w:val="69"/>
          <w:w w:val="150"/>
          <w:sz w:val="28"/>
        </w:rPr>
        <w:t xml:space="preserve">   </w:t>
      </w:r>
      <w:r w:rsidRPr="0060595B">
        <w:rPr>
          <w:rFonts w:ascii="Times New Roman" w:eastAsia="Times New Roman" w:hAnsi="Times New Roman" w:cs="Times New Roman"/>
          <w:sz w:val="28"/>
        </w:rPr>
        <w:t>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–</w:t>
      </w:r>
      <w:r w:rsidRPr="0060595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разрешение на условно разрешенный вид использования), направляет заявление о предоставлении такого разрешения в комиссию, указанную в части 5 статьи 7 настоящих Правил. 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</w:t>
      </w:r>
      <w:r w:rsidRPr="0060595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года № 63-ФЗ «Об электронной подписи» (далее - электронный документ, подписанный электронной подписью).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before="1" w:after="0" w:line="240" w:lineRule="auto"/>
        <w:ind w:right="249" w:firstLine="708"/>
        <w:jc w:val="both"/>
        <w:rPr>
          <w:rFonts w:ascii="Times New Roman" w:eastAsia="Times New Roman" w:hAnsi="Times New Roman" w:cs="Times New Roman"/>
          <w:sz w:val="28"/>
        </w:rPr>
      </w:pPr>
      <w:bookmarkStart w:id="15" w:name="_GoBack"/>
      <w:bookmarkEnd w:id="15"/>
      <w:r w:rsidRPr="0060595B">
        <w:rPr>
          <w:rFonts w:ascii="Times New Roman" w:eastAsia="Times New Roman" w:hAnsi="Times New Roman" w:cs="Times New Roman"/>
          <w:sz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Градостроительным Кодексом Российской Федерации, с учетом положений настоящих Правил.</w:t>
      </w:r>
    </w:p>
    <w:p w:rsidR="0060595B" w:rsidRP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и проведение общественных обсуждений или публичных слушаний обеспечивает комиссия, указанная в части 5 статьи 7 настоящих </w:t>
      </w:r>
      <w:r w:rsidRPr="0060595B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49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0595B">
        <w:rPr>
          <w:rFonts w:ascii="Times New Roman" w:eastAsia="Times New Roman" w:hAnsi="Times New Roman" w:cs="Times New Roman"/>
          <w:sz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комиссия, указанная в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части 5 статьи 7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района.</w:t>
      </w:r>
      <w:proofErr w:type="gramEnd"/>
    </w:p>
    <w:p w:rsidR="0060595B" w:rsidRP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5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На основании рекомендаций, указанных в части 3 настоящей статьи, глава администрации Муниципального района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</w:t>
      </w:r>
      <w:r w:rsidRPr="006059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правовых</w:t>
      </w:r>
      <w:r w:rsidRPr="006059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актов,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иной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официальной</w:t>
      </w:r>
      <w:r w:rsidRPr="006059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информации,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lastRenderedPageBreak/>
        <w:t>размещается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  <w:szCs w:val="28"/>
        </w:rPr>
        <w:t>на официальном сайте Муниципального района в информационн</w:t>
      </w:r>
      <w:proofErr w:type="gramStart"/>
      <w:r w:rsidRPr="0060595B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60595B">
        <w:rPr>
          <w:rFonts w:ascii="Times New Roman" w:eastAsia="Times New Roman" w:hAnsi="Times New Roman" w:cs="Times New Roman"/>
          <w:sz w:val="28"/>
          <w:szCs w:val="28"/>
        </w:rPr>
        <w:t xml:space="preserve"> телекоммуникационной сети «Интернет».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2"/>
        </w:tabs>
        <w:autoSpaceDE w:val="0"/>
        <w:autoSpaceDN w:val="0"/>
        <w:spacing w:after="0" w:line="240" w:lineRule="auto"/>
        <w:ind w:right="250" w:firstLine="707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В случае</w:t>
      </w:r>
      <w:proofErr w:type="gramStart"/>
      <w:r w:rsidRPr="0060595B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если условно разрешенный вид использования земельного участка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или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объекта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капитального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строительства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  </w:t>
      </w:r>
      <w:r w:rsidRPr="0060595B">
        <w:rPr>
          <w:rFonts w:ascii="Times New Roman" w:eastAsia="Times New Roman" w:hAnsi="Times New Roman" w:cs="Times New Roman"/>
          <w:sz w:val="28"/>
        </w:rPr>
        <w:t>включен в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градостроительный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регламент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в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установленном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для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внесения</w:t>
      </w:r>
      <w:r w:rsidRPr="0060595B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154"/>
        </w:tabs>
        <w:autoSpaceDE w:val="0"/>
        <w:autoSpaceDN w:val="0"/>
        <w:spacing w:after="0" w:line="240" w:lineRule="auto"/>
        <w:ind w:right="248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0595B">
        <w:rPr>
          <w:rFonts w:ascii="Times New Roman" w:eastAsia="Times New Roman" w:hAnsi="Times New Roman" w:cs="Times New Roman"/>
          <w:sz w:val="28"/>
        </w:rPr>
        <w:t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постройка, или в</w:t>
      </w:r>
      <w:r w:rsidRPr="006059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отношении такой постройки до ее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60595B">
        <w:rPr>
          <w:rFonts w:ascii="Times New Roman" w:eastAsia="Times New Roman" w:hAnsi="Times New Roman" w:cs="Times New Roman"/>
          <w:sz w:val="28"/>
        </w:rPr>
        <w:t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60595B">
        <w:rPr>
          <w:rFonts w:ascii="Times New Roman" w:eastAsia="Times New Roman" w:hAnsi="Times New Roman" w:cs="Times New Roman"/>
          <w:sz w:val="28"/>
        </w:rPr>
        <w:t xml:space="preserve"> не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усматривается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либо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вступило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в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законную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силу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решение</w:t>
      </w:r>
      <w:r w:rsidRPr="0060595B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60595B">
        <w:rPr>
          <w:rFonts w:ascii="Times New Roman" w:eastAsia="Times New Roman" w:hAnsi="Times New Roman" w:cs="Times New Roman"/>
          <w:sz w:val="28"/>
        </w:rPr>
        <w:t>суда об отказе в</w:t>
      </w:r>
      <w:r w:rsidRPr="006059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0595B">
        <w:rPr>
          <w:rFonts w:ascii="Times New Roman" w:eastAsia="Times New Roman" w:hAnsi="Times New Roman" w:cs="Times New Roman"/>
          <w:sz w:val="28"/>
        </w:rPr>
        <w:t>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60595B" w:rsidRPr="0060595B" w:rsidRDefault="0060595B" w:rsidP="0055530D">
      <w:pPr>
        <w:widowControl w:val="0"/>
        <w:numPr>
          <w:ilvl w:val="0"/>
          <w:numId w:val="2"/>
        </w:numPr>
        <w:tabs>
          <w:tab w:val="left" w:pos="1533"/>
        </w:tabs>
        <w:autoSpaceDE w:val="0"/>
        <w:autoSpaceDN w:val="0"/>
        <w:spacing w:after="0" w:line="240" w:lineRule="auto"/>
        <w:ind w:right="250" w:firstLine="708"/>
        <w:jc w:val="both"/>
        <w:rPr>
          <w:rFonts w:ascii="Times New Roman" w:eastAsia="Times New Roman" w:hAnsi="Times New Roman" w:cs="Times New Roman"/>
          <w:sz w:val="28"/>
        </w:rPr>
      </w:pPr>
      <w:r w:rsidRPr="0060595B">
        <w:rPr>
          <w:rFonts w:ascii="Times New Roman" w:eastAsia="Times New Roman" w:hAnsi="Times New Roman" w:cs="Times New Roman"/>
          <w:sz w:val="28"/>
        </w:rPr>
        <w:t>Деятельность администрации Муниципального района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услугой.</w:t>
      </w:r>
    </w:p>
    <w:p w:rsidR="0060595B" w:rsidRDefault="0060595B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95B">
        <w:rPr>
          <w:rFonts w:ascii="Times New Roman" w:eastAsia="Times New Roman" w:hAnsi="Times New Roman" w:cs="Times New Roman"/>
          <w:sz w:val="28"/>
          <w:szCs w:val="28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Муниципального района.</w:t>
      </w: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09F" w:rsidRPr="0091409F" w:rsidRDefault="0091409F" w:rsidP="0091409F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16" w:name="_Toc13143671"/>
      <w:bookmarkStart w:id="17" w:name="_Toc114558335"/>
      <w:bookmarkStart w:id="18" w:name="_Toc123204350"/>
      <w:r w:rsidRPr="0091409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Статья 28. Зона застройки малоэтажными многоквартирными жилыми домами (Ж-2)</w:t>
      </w:r>
      <w:bookmarkEnd w:id="16"/>
      <w:bookmarkEnd w:id="17"/>
      <w:bookmarkEnd w:id="18"/>
    </w:p>
    <w:p w:rsidR="0091409F" w:rsidRPr="0091409F" w:rsidRDefault="0091409F" w:rsidP="0091409F">
      <w:pPr>
        <w:suppressAutoHyphens/>
        <w:snapToGrid w:val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1409F">
        <w:rPr>
          <w:rFonts w:ascii="Times New Roman" w:hAnsi="Times New Roman" w:cs="Times New Roman"/>
          <w:sz w:val="28"/>
          <w:szCs w:val="28"/>
        </w:rPr>
        <w:t xml:space="preserve">1. </w:t>
      </w:r>
      <w:r w:rsidRPr="0091409F">
        <w:rPr>
          <w:rFonts w:ascii="Times New Roman" w:hAnsi="Times New Roman" w:cs="Times New Roman"/>
          <w:sz w:val="28"/>
          <w:szCs w:val="28"/>
          <w:lang w:eastAsia="ar-SA"/>
        </w:rPr>
        <w:t>Зона застройки малоэтажными многоквартирными жилыми домами (Ж-2) определяется</w:t>
      </w:r>
      <w:r w:rsidRPr="0091409F">
        <w:rPr>
          <w:rFonts w:ascii="Times New Roman" w:hAnsi="Times New Roman" w:cs="Times New Roman"/>
          <w:sz w:val="28"/>
          <w:szCs w:val="28"/>
        </w:rPr>
        <w:t xml:space="preserve"> для размещения </w:t>
      </w:r>
      <w:r w:rsidRPr="0091409F">
        <w:rPr>
          <w:rFonts w:ascii="Times New Roman" w:hAnsi="Times New Roman" w:cs="Times New Roman"/>
          <w:sz w:val="28"/>
          <w:szCs w:val="28"/>
          <w:lang w:eastAsia="ar-SA"/>
        </w:rPr>
        <w:t>и обеспечения правовых условий формирования жилых районов из отдельно стоящих малоэтажных многоквартирных жилых домов.</w:t>
      </w:r>
    </w:p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1409F">
        <w:rPr>
          <w:rFonts w:ascii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91409F">
        <w:rPr>
          <w:rFonts w:ascii="Times New Roman" w:hAnsi="Times New Roman" w:cs="Times New Roman"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91409F" w:rsidRPr="0091409F" w:rsidTr="0091409F">
        <w:trPr>
          <w:tblHeader/>
        </w:trPr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вида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разрешённого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использования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Код</w:t>
            </w:r>
          </w:p>
        </w:tc>
      </w:tr>
      <w:tr w:rsidR="0091409F" w:rsidRPr="0091409F" w:rsidTr="0091409F">
        <w:trPr>
          <w:tblHeader/>
        </w:trPr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мансардный</w:t>
            </w:r>
            <w:proofErr w:type="gram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);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обустройство спортивных и детских площадок, площадок для отдыха;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2.1.1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Блокированная жилая застройка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  <w:proofErr w:type="gramEnd"/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2.3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Коммунальное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3.4.1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3.5.1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lastRenderedPageBreak/>
              <w:t>Обеспечение внутреннего правопорядка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Росгвардии</w:t>
            </w:r>
            <w:proofErr w:type="spell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8.3</w:t>
            </w:r>
          </w:p>
        </w:tc>
      </w:tr>
    </w:tbl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1409F" w:rsidRPr="0091409F" w:rsidRDefault="0091409F" w:rsidP="0091409F">
      <w:pPr>
        <w:widowControl w:val="0"/>
        <w:tabs>
          <w:tab w:val="left" w:pos="7200"/>
        </w:tabs>
        <w:suppressAutoHyphens/>
        <w:snapToGrid w:val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91409F">
        <w:rPr>
          <w:rFonts w:ascii="Times New Roman" w:hAnsi="Times New Roman" w:cs="Times New Roman"/>
          <w:sz w:val="28"/>
          <w:szCs w:val="28"/>
          <w:lang w:eastAsia="ar-SA"/>
        </w:rPr>
        <w:t>УСЛОВНО РАЗРЕШЕННЫЕ ВИДЫ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91409F" w:rsidRPr="0091409F" w:rsidTr="0091409F">
        <w:trPr>
          <w:tblHeader/>
        </w:trPr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вида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разрешённого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использования</w:t>
            </w:r>
          </w:p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Код</w:t>
            </w:r>
          </w:p>
        </w:tc>
      </w:tr>
      <w:tr w:rsidR="0091409F" w:rsidRPr="0091409F" w:rsidTr="0091409F">
        <w:trPr>
          <w:tblHeader/>
        </w:trPr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bCs/>
                <w:sz w:val="28"/>
                <w:szCs w:val="28"/>
                <w:lang w:eastAsia="ar-SA"/>
              </w:rPr>
              <w:lastRenderedPageBreak/>
              <w:t xml:space="preserve">Для ведения личного подсобного хозяйства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ar-SA"/>
              </w:rPr>
              <w:t>(приусадебный земельный участок)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жилого дома, указанного в описании вида разрешенного использования с кодом 2.1 Классификатора;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bCs/>
                <w:sz w:val="28"/>
                <w:szCs w:val="28"/>
                <w:lang w:eastAsia="ar-SA"/>
              </w:rPr>
            </w:pPr>
            <w:proofErr w:type="spellStart"/>
            <w:r w:rsidRPr="0091409F">
              <w:rPr>
                <w:rFonts w:ascii="Times New Roman" w:eastAsia="Times New Roman CYR" w:hAnsi="Times New Roman" w:cs="Times New Roman"/>
                <w:bCs/>
                <w:sz w:val="28"/>
                <w:szCs w:val="28"/>
                <w:lang w:eastAsia="ar-SA"/>
              </w:rPr>
              <w:t>Среднеэтажная</w:t>
            </w:r>
            <w:proofErr w:type="spellEnd"/>
            <w:r w:rsidRPr="0091409F">
              <w:rPr>
                <w:rFonts w:ascii="Times New Roman" w:eastAsia="Times New Roman CYR" w:hAnsi="Times New Roman" w:cs="Times New Roman"/>
                <w:bCs/>
                <w:sz w:val="28"/>
                <w:szCs w:val="28"/>
                <w:lang w:eastAsia="ar-SA"/>
              </w:rPr>
              <w:t xml:space="preserve"> жилая застройка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</w:t>
            </w:r>
            <w:proofErr w:type="spellStart"/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встроенно</w:t>
            </w:r>
            <w:proofErr w:type="spell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br/>
              <w:t>пристроенных</w:t>
            </w:r>
            <w:proofErr w:type="gram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помещениях многоквартирного дома, если общая площадь таких помещений в многоквартирном доме не составляет более 20% общей площади помещений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дома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2.5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Хранение автотранспорта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машино</w:t>
            </w:r>
            <w:proofErr w:type="spellEnd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-места, за исключением гаражей, размещение которых предусмотрено содержанием видов разрешенного использования с кодами 2.7.2, 4.9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2.7.1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Социальное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3.2.1-3.2.4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Общежития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3.2.4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Бытовое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Здравоохранение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3.4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Образование и просвещение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3.5.1-3.5.2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3.5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Культурное развитие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3.6.1-3.6.3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3.6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Религиозное использование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keepNext/>
              <w:keepLines/>
              <w:suppressAutoHyphens/>
              <w:snapToGrid w:val="0"/>
              <w:spacing w:before="40"/>
              <w:jc w:val="both"/>
              <w:outlineLvl w:val="3"/>
              <w:rPr>
                <w:rFonts w:ascii="Times New Roman" w:hAnsi="Times New Roman" w:cs="Times New Roman"/>
                <w:iCs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iCs/>
                <w:sz w:val="28"/>
                <w:szCs w:val="28"/>
                <w:lang w:eastAsia="ar-SA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3.7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Общественное управление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зданий, предназначенных для размещения органов и организаций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3.8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lastRenderedPageBreak/>
              <w:t>Амбулаторное ветеринарное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3.10.1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Магазины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кв</w:t>
            </w:r>
            <w:proofErr w:type="gramStart"/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4.4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Банковская и страховая деятельность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4.5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  <w:t>Общественное питание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4.6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Гостиничное обслуживание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гостиниц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4.7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Развлекательные мероприятия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</w:t>
            </w: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оборудования, используемого для проведения азартных игр), игровых площадок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4.8.1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Спорт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 Классификатора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Ведение огородничества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13.1</w:t>
            </w:r>
          </w:p>
        </w:tc>
      </w:tr>
      <w:tr w:rsidR="0091409F" w:rsidRPr="0091409F" w:rsidTr="0091409F">
        <w:tc>
          <w:tcPr>
            <w:tcW w:w="2972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Ведение садоводства</w:t>
            </w:r>
          </w:p>
        </w:tc>
        <w:tc>
          <w:tcPr>
            <w:tcW w:w="5387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91409F" w:rsidRPr="0091409F" w:rsidRDefault="0091409F" w:rsidP="0091409F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409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13.2</w:t>
            </w:r>
          </w:p>
        </w:tc>
      </w:tr>
    </w:tbl>
    <w:p w:rsidR="0091409F" w:rsidRPr="0091409F" w:rsidRDefault="0091409F" w:rsidP="0060595B">
      <w:pPr>
        <w:widowControl w:val="0"/>
        <w:autoSpaceDE w:val="0"/>
        <w:autoSpaceDN w:val="0"/>
        <w:spacing w:after="0" w:line="240" w:lineRule="auto"/>
        <w:ind w:left="118" w:right="2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1409F" w:rsidRPr="0091409F" w:rsidSect="0091409F">
      <w:headerReference w:type="first" r:id="rId8"/>
      <w:footerReference w:type="first" r:id="rId9"/>
      <w:pgSz w:w="11900" w:h="16840"/>
      <w:pgMar w:top="1040" w:right="740" w:bottom="280" w:left="1420" w:header="56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09F" w:rsidRDefault="0091409F">
      <w:pPr>
        <w:spacing w:after="0" w:line="240" w:lineRule="auto"/>
      </w:pPr>
      <w:r>
        <w:separator/>
      </w:r>
    </w:p>
  </w:endnote>
  <w:endnote w:type="continuationSeparator" w:id="0">
    <w:p w:rsidR="0091409F" w:rsidRDefault="0091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09F" w:rsidRDefault="0091409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09F" w:rsidRDefault="0091409F">
      <w:pPr>
        <w:spacing w:after="0" w:line="240" w:lineRule="auto"/>
      </w:pPr>
      <w:r>
        <w:separator/>
      </w:r>
    </w:p>
  </w:footnote>
  <w:footnote w:type="continuationSeparator" w:id="0">
    <w:p w:rsidR="0091409F" w:rsidRDefault="0091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881925"/>
      <w:docPartObj>
        <w:docPartGallery w:val="Page Numbers (Top of Page)"/>
        <w:docPartUnique/>
      </w:docPartObj>
    </w:sdtPr>
    <w:sdtContent>
      <w:p w:rsidR="0091409F" w:rsidRPr="00D0306A" w:rsidRDefault="0091409F" w:rsidP="006059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62468BD"/>
    <w:multiLevelType w:val="hybridMultilevel"/>
    <w:tmpl w:val="F2A0944C"/>
    <w:lvl w:ilvl="0" w:tplc="A40AC4CC">
      <w:start w:val="1"/>
      <w:numFmt w:val="decimal"/>
      <w:lvlText w:val="%1."/>
      <w:lvlJc w:val="left"/>
      <w:pPr>
        <w:ind w:left="11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166ED2">
      <w:numFmt w:val="bullet"/>
      <w:lvlText w:val="•"/>
      <w:lvlJc w:val="left"/>
      <w:pPr>
        <w:ind w:left="1122" w:hanging="708"/>
      </w:pPr>
      <w:rPr>
        <w:rFonts w:hint="default"/>
        <w:lang w:val="ru-RU" w:eastAsia="en-US" w:bidi="ar-SA"/>
      </w:rPr>
    </w:lvl>
    <w:lvl w:ilvl="2" w:tplc="CA802600">
      <w:numFmt w:val="bullet"/>
      <w:lvlText w:val="•"/>
      <w:lvlJc w:val="left"/>
      <w:pPr>
        <w:ind w:left="2124" w:hanging="708"/>
      </w:pPr>
      <w:rPr>
        <w:rFonts w:hint="default"/>
        <w:lang w:val="ru-RU" w:eastAsia="en-US" w:bidi="ar-SA"/>
      </w:rPr>
    </w:lvl>
    <w:lvl w:ilvl="3" w:tplc="1C02EDD2">
      <w:numFmt w:val="bullet"/>
      <w:lvlText w:val="•"/>
      <w:lvlJc w:val="left"/>
      <w:pPr>
        <w:ind w:left="3126" w:hanging="708"/>
      </w:pPr>
      <w:rPr>
        <w:rFonts w:hint="default"/>
        <w:lang w:val="ru-RU" w:eastAsia="en-US" w:bidi="ar-SA"/>
      </w:rPr>
    </w:lvl>
    <w:lvl w:ilvl="4" w:tplc="45FAF2D8">
      <w:numFmt w:val="bullet"/>
      <w:lvlText w:val="•"/>
      <w:lvlJc w:val="left"/>
      <w:pPr>
        <w:ind w:left="4128" w:hanging="708"/>
      </w:pPr>
      <w:rPr>
        <w:rFonts w:hint="default"/>
        <w:lang w:val="ru-RU" w:eastAsia="en-US" w:bidi="ar-SA"/>
      </w:rPr>
    </w:lvl>
    <w:lvl w:ilvl="5" w:tplc="0E10EAE0">
      <w:numFmt w:val="bullet"/>
      <w:lvlText w:val="•"/>
      <w:lvlJc w:val="left"/>
      <w:pPr>
        <w:ind w:left="5130" w:hanging="708"/>
      </w:pPr>
      <w:rPr>
        <w:rFonts w:hint="default"/>
        <w:lang w:val="ru-RU" w:eastAsia="en-US" w:bidi="ar-SA"/>
      </w:rPr>
    </w:lvl>
    <w:lvl w:ilvl="6" w:tplc="576EA82C">
      <w:numFmt w:val="bullet"/>
      <w:lvlText w:val="•"/>
      <w:lvlJc w:val="left"/>
      <w:pPr>
        <w:ind w:left="6132" w:hanging="708"/>
      </w:pPr>
      <w:rPr>
        <w:rFonts w:hint="default"/>
        <w:lang w:val="ru-RU" w:eastAsia="en-US" w:bidi="ar-SA"/>
      </w:rPr>
    </w:lvl>
    <w:lvl w:ilvl="7" w:tplc="1798AB4E">
      <w:numFmt w:val="bullet"/>
      <w:lvlText w:val="•"/>
      <w:lvlJc w:val="left"/>
      <w:pPr>
        <w:ind w:left="7134" w:hanging="708"/>
      </w:pPr>
      <w:rPr>
        <w:rFonts w:hint="default"/>
        <w:lang w:val="ru-RU" w:eastAsia="en-US" w:bidi="ar-SA"/>
      </w:rPr>
    </w:lvl>
    <w:lvl w:ilvl="8" w:tplc="70DC24EA">
      <w:numFmt w:val="bullet"/>
      <w:lvlText w:val="•"/>
      <w:lvlJc w:val="left"/>
      <w:pPr>
        <w:ind w:left="8136" w:hanging="708"/>
      </w:pPr>
      <w:rPr>
        <w:rFonts w:hint="default"/>
        <w:lang w:val="ru-RU" w:eastAsia="en-US" w:bidi="ar-SA"/>
      </w:rPr>
    </w:lvl>
  </w:abstractNum>
  <w:abstractNum w:abstractNumId="2">
    <w:nsid w:val="498C562E"/>
    <w:multiLevelType w:val="multilevel"/>
    <w:tmpl w:val="C3621988"/>
    <w:lvl w:ilvl="0">
      <w:start w:val="1"/>
      <w:numFmt w:val="decimal"/>
      <w:lvlText w:val="%1."/>
      <w:lvlJc w:val="left"/>
      <w:pPr>
        <w:ind w:left="28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1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8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05"/>
    <w:rsid w:val="00070648"/>
    <w:rsid w:val="00186327"/>
    <w:rsid w:val="001E1C44"/>
    <w:rsid w:val="00482129"/>
    <w:rsid w:val="00536C87"/>
    <w:rsid w:val="0055530D"/>
    <w:rsid w:val="0060595B"/>
    <w:rsid w:val="006F740A"/>
    <w:rsid w:val="008654A3"/>
    <w:rsid w:val="008D2D28"/>
    <w:rsid w:val="008F3364"/>
    <w:rsid w:val="0091409F"/>
    <w:rsid w:val="00941D05"/>
    <w:rsid w:val="009B068B"/>
    <w:rsid w:val="00A65E8D"/>
    <w:rsid w:val="00A85E46"/>
    <w:rsid w:val="00B13B9F"/>
    <w:rsid w:val="00B404B7"/>
    <w:rsid w:val="00BA0909"/>
    <w:rsid w:val="00C41D15"/>
    <w:rsid w:val="00CC23DA"/>
    <w:rsid w:val="00D961BD"/>
    <w:rsid w:val="00DA3CFD"/>
    <w:rsid w:val="00DC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5B"/>
  </w:style>
  <w:style w:type="paragraph" w:styleId="1">
    <w:name w:val="heading 1"/>
    <w:basedOn w:val="a"/>
    <w:next w:val="a"/>
    <w:link w:val="10"/>
    <w:uiPriority w:val="1"/>
    <w:qFormat/>
    <w:rsid w:val="00CC23DA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uiPriority w:val="1"/>
    <w:qFormat/>
    <w:rsid w:val="00CC23DA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uiPriority w:val="1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605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0595B"/>
    <w:pPr>
      <w:widowControl w:val="0"/>
      <w:autoSpaceDE w:val="0"/>
      <w:autoSpaceDN w:val="0"/>
      <w:spacing w:before="101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60595B"/>
    <w:pPr>
      <w:widowControl w:val="0"/>
      <w:autoSpaceDE w:val="0"/>
      <w:autoSpaceDN w:val="0"/>
      <w:spacing w:before="100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0595B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5B"/>
  </w:style>
  <w:style w:type="paragraph" w:styleId="1">
    <w:name w:val="heading 1"/>
    <w:basedOn w:val="a"/>
    <w:next w:val="a"/>
    <w:link w:val="10"/>
    <w:uiPriority w:val="1"/>
    <w:qFormat/>
    <w:rsid w:val="00CC23DA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aliases w:val="Знак2 Знак, Знак2,ГЛАВА,Знак2 Знак Знак Знак Знак,Знак2 Знак1 Знак,Заголовок 2 Знак1 Знак,Заголовок 2 Знак Знак Знак,Знак2 Знак2,Знак2 Знак1 Знак Знак, Знак2 Знак Знак Знак, Знак2 Знак1,Знак2 Знак Знак Знак,Знак2 Знак1,Заголовок 2 Знак Знак"/>
    <w:basedOn w:val="a"/>
    <w:next w:val="a"/>
    <w:link w:val="20"/>
    <w:uiPriority w:val="1"/>
    <w:qFormat/>
    <w:rsid w:val="00CC23DA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C23DA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04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paragraph" w:styleId="a5">
    <w:name w:val="footer"/>
    <w:basedOn w:val="a"/>
    <w:link w:val="a6"/>
    <w:uiPriority w:val="99"/>
    <w:unhideWhenUsed/>
    <w:rsid w:val="00A85E46"/>
    <w:pPr>
      <w:tabs>
        <w:tab w:val="center" w:pos="4677"/>
        <w:tab w:val="right" w:pos="9355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CC23DA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aliases w:val="Знак2 Знак Знак, Знак2 Знак,ГЛАВА Знак,Знак2 Знак Знак Знак Знак Знак,Знак2 Знак1 Знак Знак1,Заголовок 2 Знак1 Знак Знак,Заголовок 2 Знак Знак Знак Знак,Знак2 Знак2 Знак,Знак2 Знак1 Знак Знак Знак, Знак2 Знак Знак Знак Знак"/>
    <w:basedOn w:val="a0"/>
    <w:link w:val="2"/>
    <w:uiPriority w:val="1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CC23DA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table" w:customStyle="1" w:styleId="11">
    <w:name w:val="Сетка таблицы1"/>
    <w:basedOn w:val="a1"/>
    <w:next w:val="a7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C7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AA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B404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605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0595B"/>
    <w:pPr>
      <w:widowControl w:val="0"/>
      <w:autoSpaceDE w:val="0"/>
      <w:autoSpaceDN w:val="0"/>
      <w:spacing w:before="101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60595B"/>
    <w:pPr>
      <w:widowControl w:val="0"/>
      <w:autoSpaceDE w:val="0"/>
      <w:autoSpaceDN w:val="0"/>
      <w:spacing w:before="100" w:after="0" w:line="240" w:lineRule="auto"/>
      <w:ind w:left="118" w:right="23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0595B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List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18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595B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13</cp:revision>
  <cp:lastPrinted>2025-03-11T06:46:00Z</cp:lastPrinted>
  <dcterms:created xsi:type="dcterms:W3CDTF">2020-08-31T11:38:00Z</dcterms:created>
  <dcterms:modified xsi:type="dcterms:W3CDTF">2025-03-11T06:49:00Z</dcterms:modified>
</cp:coreProperties>
</file>