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252130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252130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252130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252130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2D2614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252130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CB1C0A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CB1C0A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252130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кодексом Российской Федерации, </w:t>
      </w:r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использования земельных участков», п</w:t>
      </w:r>
      <w:r w:rsidR="00A016D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DA19E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нгельской области, в границы которой входят территории деревень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Басалиха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Березник, Болото, Болото, Бор, Борок,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Бутырки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Бухоровщина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Бушковы,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Вахново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Верхний Конец, Гора, Горка,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Домачево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Дорохово, Ерзовка, Задняя,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Законокса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Заозеро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Заозерье, Заполье, Заполье, Заполье,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Запольица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Заречье,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Зуевщина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Ивановы,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Клишовщина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Кокарево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Конокса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Корзовы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Кручинины, Кузнецовы, Кузнецы, Кулига,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Луташи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Макары,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Минеши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Низ, Никитины,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Оводовы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Ощепково, Первомайская, Перелесок,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Плахино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Плесо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Погода, Погост, Погост,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Пукшеньга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Пустыщи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Сивозерщина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Старостины, Сухие,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Танашовщина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Тарасица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Теребиха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Терентьево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Устрека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Часовня, Часовня и поселков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Пукшеньга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Челмохотская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база, 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 п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Министерст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gramEnd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и архитектуры 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DA19E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</w:t>
      </w:r>
      <w:r w:rsidR="00CB1C0A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F7685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 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41FB9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FB9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C7578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рекомендаций комиссии по землепользованию и застройке на территории Холмогорского муниципального </w:t>
      </w:r>
      <w:r w:rsidR="002B323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гельской области по проекту решения главы Холмогорского муниципального округа Архангельской</w:t>
      </w:r>
      <w:proofErr w:type="gramEnd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 предоставлении разрешения на условно разрешенный вид использования земельного участка </w:t>
      </w:r>
      <w:r w:rsidR="00C7578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 ________ 2025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C61" w:rsidRPr="00252130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кадастровым номером</w:t>
      </w:r>
      <w:r w:rsidR="001A1E44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29:19: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154001:47</w:t>
      </w:r>
      <w:bookmarkStart w:id="0" w:name="_GoBack"/>
      <w:bookmarkEnd w:id="0"/>
      <w:r w:rsidR="00A937ED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площадью 3243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63C96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расположенного 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адресу: 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деревня 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Бор</w:t>
      </w:r>
      <w:r w:rsidR="007A20D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63C96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разрешенное использование –</w:t>
      </w:r>
      <w:r w:rsidR="00E7641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Ж-1</w:t>
      </w:r>
      <w:r w:rsidR="000B089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зона застройки индивидуальными</w:t>
      </w:r>
      <w:r w:rsidR="0063264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жилыми домами. Код вида разрешенного использования (в соответствии с классификатором видов разрешенного исп</w:t>
      </w:r>
      <w:r w:rsidR="00A32E4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участков) 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</w:t>
      </w:r>
      <w:r w:rsidR="0063264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076E" w:rsidRPr="00252130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252130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252130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252130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Дианов</w:t>
      </w:r>
    </w:p>
    <w:p w:rsidR="00B67C61" w:rsidRPr="00252130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67C61" w:rsidRPr="00252130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985" w:rsidRDefault="001F7985" w:rsidP="00991290">
      <w:pPr>
        <w:spacing w:after="0" w:line="240" w:lineRule="auto"/>
      </w:pPr>
      <w:r>
        <w:separator/>
      </w:r>
    </w:p>
  </w:endnote>
  <w:endnote w:type="continuationSeparator" w:id="0">
    <w:p w:rsidR="001F7985" w:rsidRDefault="001F7985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985" w:rsidRDefault="001F7985" w:rsidP="00991290">
      <w:pPr>
        <w:spacing w:after="0" w:line="240" w:lineRule="auto"/>
      </w:pPr>
      <w:r>
        <w:separator/>
      </w:r>
    </w:p>
  </w:footnote>
  <w:footnote w:type="continuationSeparator" w:id="0">
    <w:p w:rsidR="001F7985" w:rsidRDefault="001F7985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2130">
      <w:rPr>
        <w:rStyle w:val="a5"/>
        <w:noProof/>
      </w:rPr>
      <w:t>2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8096F"/>
    <w:rsid w:val="000B089B"/>
    <w:rsid w:val="00141FB9"/>
    <w:rsid w:val="00163C96"/>
    <w:rsid w:val="00167790"/>
    <w:rsid w:val="001A1E44"/>
    <w:rsid w:val="001E1151"/>
    <w:rsid w:val="001F7985"/>
    <w:rsid w:val="0020040A"/>
    <w:rsid w:val="00252130"/>
    <w:rsid w:val="002732F3"/>
    <w:rsid w:val="002B323B"/>
    <w:rsid w:val="002B67F1"/>
    <w:rsid w:val="002C289B"/>
    <w:rsid w:val="002D0A30"/>
    <w:rsid w:val="002D2614"/>
    <w:rsid w:val="00315222"/>
    <w:rsid w:val="003247FF"/>
    <w:rsid w:val="00381A3A"/>
    <w:rsid w:val="0039660D"/>
    <w:rsid w:val="003C6513"/>
    <w:rsid w:val="004360FB"/>
    <w:rsid w:val="004C7D4F"/>
    <w:rsid w:val="004E35C8"/>
    <w:rsid w:val="00561CD0"/>
    <w:rsid w:val="0057468B"/>
    <w:rsid w:val="005B4892"/>
    <w:rsid w:val="005B4FCB"/>
    <w:rsid w:val="005D55D0"/>
    <w:rsid w:val="005E1C5F"/>
    <w:rsid w:val="00600D72"/>
    <w:rsid w:val="006233AC"/>
    <w:rsid w:val="00626D1A"/>
    <w:rsid w:val="00632640"/>
    <w:rsid w:val="00634B03"/>
    <w:rsid w:val="00653218"/>
    <w:rsid w:val="00663922"/>
    <w:rsid w:val="00695927"/>
    <w:rsid w:val="006B5587"/>
    <w:rsid w:val="00721429"/>
    <w:rsid w:val="007633FC"/>
    <w:rsid w:val="00787BD4"/>
    <w:rsid w:val="007A20D0"/>
    <w:rsid w:val="007A338F"/>
    <w:rsid w:val="007C0C6E"/>
    <w:rsid w:val="007C0EB5"/>
    <w:rsid w:val="00822904"/>
    <w:rsid w:val="0084623D"/>
    <w:rsid w:val="008B6F72"/>
    <w:rsid w:val="008F6AC2"/>
    <w:rsid w:val="00924023"/>
    <w:rsid w:val="00991290"/>
    <w:rsid w:val="009A4D46"/>
    <w:rsid w:val="009F1664"/>
    <w:rsid w:val="00A016DE"/>
    <w:rsid w:val="00A11579"/>
    <w:rsid w:val="00A32E41"/>
    <w:rsid w:val="00A4076E"/>
    <w:rsid w:val="00A5550E"/>
    <w:rsid w:val="00A602ED"/>
    <w:rsid w:val="00A72DF6"/>
    <w:rsid w:val="00A937ED"/>
    <w:rsid w:val="00AE12AF"/>
    <w:rsid w:val="00B64A7E"/>
    <w:rsid w:val="00B67C61"/>
    <w:rsid w:val="00B81EEB"/>
    <w:rsid w:val="00BC57C4"/>
    <w:rsid w:val="00BE4B3F"/>
    <w:rsid w:val="00BF3B2C"/>
    <w:rsid w:val="00C20028"/>
    <w:rsid w:val="00C467DA"/>
    <w:rsid w:val="00C7578D"/>
    <w:rsid w:val="00CB1C0A"/>
    <w:rsid w:val="00CC354B"/>
    <w:rsid w:val="00CD1523"/>
    <w:rsid w:val="00CD74E4"/>
    <w:rsid w:val="00CF4533"/>
    <w:rsid w:val="00D73492"/>
    <w:rsid w:val="00D83474"/>
    <w:rsid w:val="00D951FC"/>
    <w:rsid w:val="00DA19E1"/>
    <w:rsid w:val="00DB424B"/>
    <w:rsid w:val="00DC0425"/>
    <w:rsid w:val="00DF04B8"/>
    <w:rsid w:val="00DF7685"/>
    <w:rsid w:val="00E40386"/>
    <w:rsid w:val="00E42E12"/>
    <w:rsid w:val="00E76410"/>
    <w:rsid w:val="00EA3180"/>
    <w:rsid w:val="00EA55C1"/>
    <w:rsid w:val="00FA2210"/>
    <w:rsid w:val="00FA374E"/>
    <w:rsid w:val="00FC656D"/>
    <w:rsid w:val="00FF1F35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Хромцова Ирина Александровна</dc:creator>
  <cp:lastModifiedBy>Хромцова Ирина Александровна</cp:lastModifiedBy>
  <cp:revision>2</cp:revision>
  <cp:lastPrinted>2025-02-12T07:32:00Z</cp:lastPrinted>
  <dcterms:created xsi:type="dcterms:W3CDTF">2020-06-03T05:34:00Z</dcterms:created>
  <dcterms:modified xsi:type="dcterms:W3CDTF">2025-04-23T10:50:00Z</dcterms:modified>
</cp:coreProperties>
</file>